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 w:rsidP="007744A8">
      <w:pPr>
        <w:jc w:val="center"/>
        <w:rPr>
          <w:b/>
          <w:bCs/>
          <w:sz w:val="28"/>
        </w:rPr>
      </w:pPr>
    </w:p>
    <w:p w:rsidR="007744A8" w:rsidRPr="007744A8" w:rsidRDefault="007744A8" w:rsidP="007744A8">
      <w:pPr>
        <w:jc w:val="center"/>
        <w:rPr>
          <w:b/>
          <w:sz w:val="28"/>
        </w:rPr>
      </w:pPr>
      <w:r w:rsidRPr="007744A8">
        <w:rPr>
          <w:b/>
          <w:sz w:val="28"/>
        </w:rPr>
        <w:t>Образовательное событие «Зоопарк»</w:t>
      </w:r>
    </w:p>
    <w:p w:rsidR="007744A8" w:rsidRPr="00A10060" w:rsidRDefault="007744A8" w:rsidP="007744A8">
      <w:pPr>
        <w:jc w:val="center"/>
        <w:rPr>
          <w:sz w:val="28"/>
        </w:rPr>
      </w:pPr>
    </w:p>
    <w:p w:rsidR="007744A8" w:rsidRDefault="007744A8" w:rsidP="007744A8">
      <w:pPr>
        <w:jc w:val="center"/>
        <w:rPr>
          <w:sz w:val="28"/>
        </w:rPr>
      </w:pPr>
      <w:hyperlink r:id="rId6" w:history="1">
        <w:r w:rsidRPr="00A7313D">
          <w:rPr>
            <w:rStyle w:val="a6"/>
            <w:sz w:val="28"/>
          </w:rPr>
          <w:t>http://www.youtube.com/watch?v=MkMZyNjFz9k</w:t>
        </w:r>
      </w:hyperlink>
    </w:p>
    <w:p w:rsidR="007744A8" w:rsidRDefault="007744A8" w:rsidP="007744A8">
      <w:pPr>
        <w:jc w:val="center"/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D65EED" w:rsidP="00D65EED">
      <w:pPr>
        <w:jc w:val="center"/>
        <w:rPr>
          <w:b/>
          <w:bCs/>
          <w:sz w:val="28"/>
        </w:rPr>
      </w:pPr>
      <w:r w:rsidRPr="00D65EED">
        <w:rPr>
          <w:b/>
          <w:bCs/>
          <w:sz w:val="28"/>
        </w:rPr>
        <w:drawing>
          <wp:inline distT="0" distB="0" distL="0" distR="0" wp14:anchorId="794F52DE" wp14:editId="732B08A1">
            <wp:extent cx="1228725" cy="1039690"/>
            <wp:effectExtent l="0" t="0" r="0" b="8255"/>
            <wp:docPr id="20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  <w:bookmarkStart w:id="0" w:name="_GoBack"/>
      <w:bookmarkEnd w:id="0"/>
    </w:p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 w:rsidP="007744A8">
      <w:pPr>
        <w:spacing w:before="120" w:after="0" w:line="240" w:lineRule="auto"/>
        <w:ind w:firstLine="567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DC0298"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2C07" wp14:editId="39B1E634">
                <wp:simplePos x="0" y="0"/>
                <wp:positionH relativeFrom="column">
                  <wp:posOffset>-59164</wp:posOffset>
                </wp:positionH>
                <wp:positionV relativeFrom="paragraph">
                  <wp:posOffset>14605</wp:posOffset>
                </wp:positionV>
                <wp:extent cx="1708785" cy="957580"/>
                <wp:effectExtent l="0" t="0" r="24765" b="13970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9575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A8" w:rsidRPr="00183C12" w:rsidRDefault="007744A8" w:rsidP="007744A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>Памятка для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воспитателей </w:t>
                            </w: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Семейных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-4.65pt;margin-top:1.15pt;width:134.55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785,957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" adj="-11796480,,5400" path="m,l1549185,v88145,,159600,71455,159600,159600l1708785,957580,,957580,,xe" fillcolor="white [3201]" strokecolor="#4bacc6 [3208]" strokeweight="2pt">
                <v:stroke joinstyle="miter"/>
                <v:formulas/>
                <v:path arrowok="t" o:connecttype="custom" o:connectlocs="0,0;1549185,0;1708785,159600;1708785,957580;0,957580;0,0" o:connectangles="0,0,0,0,0,0" textboxrect="0,0,1708785,957580"/>
                <v:textbox>
                  <w:txbxContent>
                    <w:p w:rsidR="007744A8" w:rsidRPr="00183C12" w:rsidRDefault="007744A8" w:rsidP="007744A8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183C12">
                        <w:rPr>
                          <w:b/>
                          <w:i/>
                          <w:sz w:val="28"/>
                        </w:rPr>
                        <w:t>Памятка для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 xml:space="preserve">воспитателей </w:t>
                      </w:r>
                      <w:r w:rsidRPr="00183C12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Семейных 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>детских садов</w:t>
                      </w:r>
                    </w:p>
                  </w:txbxContent>
                </v:textbox>
              </v:shape>
            </w:pict>
          </mc:Fallback>
        </mc:AlternateContent>
      </w:r>
      <w:r w:rsidRPr="00DC0298">
        <w:rPr>
          <w:noProof/>
          <w:sz w:val="24"/>
          <w:lang w:eastAsia="ru-RU"/>
        </w:rPr>
        <w:drawing>
          <wp:inline distT="0" distB="0" distL="0" distR="0" wp14:anchorId="78D934AD" wp14:editId="3FC6BE3E">
            <wp:extent cx="2209796" cy="954231"/>
            <wp:effectExtent l="19050" t="19050" r="19685" b="17780"/>
            <wp:docPr id="5" name="Picture 3" descr="http://www.tc-sfera.ru/sites/default/files/styles/medium/public/field/image/fgos_do.png">
              <a:hlinkClick xmlns:a="http://schemas.openxmlformats.org/drawingml/2006/main" r:id="rId8" tooltip="Переход от ФГТ к ФГОС Д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tc-sfera.ru/sites/default/files/styles/medium/public/field/image/fgos_do.png">
                      <a:hlinkClick r:id="rId8" tooltip="Переход от ФГТ к ФГОС ДО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98" cy="9563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744A8" w:rsidRDefault="007744A8" w:rsidP="007744A8">
      <w:pPr>
        <w:spacing w:before="120" w:after="0" w:line="240" w:lineRule="auto"/>
        <w:ind w:firstLine="567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4F049B" w:rsidRDefault="004F049B" w:rsidP="007744A8">
      <w:pPr>
        <w:spacing w:before="120" w:after="0" w:line="240" w:lineRule="auto"/>
        <w:ind w:firstLine="567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4F049B" w:rsidRPr="00695B6A" w:rsidRDefault="004F049B" w:rsidP="004F049B">
      <w:pPr>
        <w:spacing w:after="0" w:line="240" w:lineRule="auto"/>
        <w:jc w:val="center"/>
        <w:rPr>
          <w:b/>
          <w:bCs/>
          <w:sz w:val="28"/>
        </w:rPr>
      </w:pPr>
      <w:r w:rsidRPr="00695B6A">
        <w:rPr>
          <w:b/>
          <w:bCs/>
          <w:sz w:val="28"/>
        </w:rPr>
        <w:t>Содержание образовательного процесса</w:t>
      </w:r>
    </w:p>
    <w:p w:rsidR="004F049B" w:rsidRDefault="004F049B" w:rsidP="004F049B">
      <w:pPr>
        <w:spacing w:after="0" w:line="240" w:lineRule="auto"/>
        <w:jc w:val="center"/>
        <w:rPr>
          <w:b/>
          <w:bCs/>
          <w:sz w:val="28"/>
        </w:rPr>
      </w:pPr>
      <w:r w:rsidRPr="00695B6A">
        <w:rPr>
          <w:b/>
          <w:bCs/>
          <w:sz w:val="28"/>
        </w:rPr>
        <w:t>для детей дошкол</w:t>
      </w:r>
      <w:r>
        <w:rPr>
          <w:b/>
          <w:bCs/>
          <w:sz w:val="28"/>
        </w:rPr>
        <w:t>ьного возраста (3 года - 8 лет)</w:t>
      </w:r>
    </w:p>
    <w:p w:rsidR="004F049B" w:rsidRPr="00695B6A" w:rsidRDefault="004F049B" w:rsidP="004F049B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это ряд видов </w:t>
      </w:r>
      <w:r w:rsidRPr="00695B6A">
        <w:rPr>
          <w:b/>
          <w:bCs/>
          <w:sz w:val="28"/>
        </w:rPr>
        <w:t>деятельности</w:t>
      </w:r>
      <w:r w:rsidRPr="00695B6A">
        <w:rPr>
          <w:sz w:val="28"/>
        </w:rPr>
        <w:t>, таких как</w:t>
      </w:r>
      <w:r>
        <w:rPr>
          <w:sz w:val="28"/>
        </w:rPr>
        <w:t>:</w:t>
      </w:r>
      <w:r w:rsidRPr="00695B6A">
        <w:rPr>
          <w:sz w:val="28"/>
        </w:rPr>
        <w:t xml:space="preserve"> 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rPr>
          <w:sz w:val="28"/>
        </w:rPr>
      </w:pPr>
      <w:proofErr w:type="gramStart"/>
      <w:r w:rsidRPr="00695B6A">
        <w:rPr>
          <w:b/>
          <w:bCs/>
          <w:sz w:val="28"/>
        </w:rPr>
        <w:t>игровая</w:t>
      </w:r>
      <w:proofErr w:type="gramEnd"/>
      <w:r w:rsidRPr="00695B6A">
        <w:rPr>
          <w:sz w:val="28"/>
        </w:rPr>
        <w:t xml:space="preserve">, включая сюжетно-ролевую игру, игру с правилами и другие виды игры 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r w:rsidRPr="00695B6A">
        <w:rPr>
          <w:b/>
          <w:bCs/>
          <w:sz w:val="28"/>
        </w:rPr>
        <w:t>коммуникативная</w:t>
      </w:r>
      <w:r w:rsidRPr="00695B6A">
        <w:rPr>
          <w:sz w:val="28"/>
        </w:rPr>
        <w:t xml:space="preserve"> (общение и взаимодействие </w:t>
      </w:r>
      <w:proofErr w:type="gramStart"/>
      <w:r w:rsidRPr="00695B6A">
        <w:rPr>
          <w:sz w:val="28"/>
        </w:rPr>
        <w:t>со</w:t>
      </w:r>
      <w:proofErr w:type="gramEnd"/>
      <w:r w:rsidRPr="00695B6A">
        <w:rPr>
          <w:sz w:val="28"/>
        </w:rPr>
        <w:t xml:space="preserve"> взрослыми и сверстниками)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proofErr w:type="gramStart"/>
      <w:r w:rsidRPr="00695B6A">
        <w:rPr>
          <w:b/>
          <w:bCs/>
          <w:sz w:val="28"/>
        </w:rPr>
        <w:t>познавательно-исследовательская</w:t>
      </w:r>
      <w:proofErr w:type="gramEnd"/>
      <w:r w:rsidRPr="00695B6A">
        <w:rPr>
          <w:b/>
          <w:bCs/>
          <w:sz w:val="28"/>
        </w:rPr>
        <w:t xml:space="preserve"> </w:t>
      </w:r>
      <w:r w:rsidRPr="00695B6A">
        <w:rPr>
          <w:sz w:val="28"/>
        </w:rPr>
        <w:t>(исследования объектов  и экспериментирования с ними)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r w:rsidRPr="00695B6A">
        <w:rPr>
          <w:b/>
          <w:bCs/>
          <w:sz w:val="28"/>
        </w:rPr>
        <w:t>самообслуживание и элементарный бытовой труд</w:t>
      </w:r>
      <w:r w:rsidRPr="00695B6A">
        <w:rPr>
          <w:sz w:val="28"/>
        </w:rPr>
        <w:t xml:space="preserve"> (в помещении и на улице)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r w:rsidRPr="00695B6A">
        <w:rPr>
          <w:b/>
          <w:bCs/>
          <w:sz w:val="28"/>
        </w:rPr>
        <w:t>конструирование</w:t>
      </w:r>
      <w:r w:rsidRPr="00695B6A">
        <w:rPr>
          <w:sz w:val="28"/>
        </w:rPr>
        <w:t xml:space="preserve"> из разного материала, включая конструкторы, модули, бумагу, природный и иной материал, 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r w:rsidRPr="00695B6A">
        <w:rPr>
          <w:b/>
          <w:bCs/>
          <w:sz w:val="28"/>
        </w:rPr>
        <w:t>изобразительная</w:t>
      </w:r>
      <w:r w:rsidRPr="00695B6A">
        <w:rPr>
          <w:sz w:val="28"/>
        </w:rPr>
        <w:t xml:space="preserve"> (рисование, лепка, аппликация),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proofErr w:type="gramStart"/>
      <w:r w:rsidRPr="00695B6A">
        <w:rPr>
          <w:b/>
          <w:bCs/>
          <w:sz w:val="28"/>
        </w:rPr>
        <w:t>музыкальная</w:t>
      </w:r>
      <w:proofErr w:type="gramEnd"/>
      <w:r w:rsidRPr="00695B6A">
        <w:rPr>
          <w:b/>
          <w:bCs/>
          <w:sz w:val="28"/>
        </w:rPr>
        <w:t xml:space="preserve"> </w:t>
      </w:r>
      <w:r w:rsidRPr="00695B6A">
        <w:rPr>
          <w:sz w:val="28"/>
        </w:rPr>
        <w:t xml:space="preserve">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4F049B" w:rsidRPr="00695B6A" w:rsidRDefault="004F049B" w:rsidP="004F049B">
      <w:pPr>
        <w:pStyle w:val="a3"/>
        <w:numPr>
          <w:ilvl w:val="0"/>
          <w:numId w:val="2"/>
        </w:numPr>
        <w:spacing w:before="240" w:after="0" w:line="240" w:lineRule="auto"/>
        <w:ind w:left="284" w:hanging="284"/>
        <w:rPr>
          <w:sz w:val="28"/>
        </w:rPr>
      </w:pPr>
      <w:proofErr w:type="gramStart"/>
      <w:r w:rsidRPr="00695B6A">
        <w:rPr>
          <w:b/>
          <w:bCs/>
          <w:sz w:val="28"/>
        </w:rPr>
        <w:t>двигательная</w:t>
      </w:r>
      <w:proofErr w:type="gramEnd"/>
      <w:r w:rsidRPr="00695B6A">
        <w:rPr>
          <w:sz w:val="28"/>
        </w:rPr>
        <w:t xml:space="preserve"> (овладение основными движениями) формы активности ребёнка</w:t>
      </w:r>
    </w:p>
    <w:p w:rsidR="004F049B" w:rsidRDefault="004F049B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E6884" w:rsidRPr="00695B6A" w:rsidRDefault="00695B6A" w:rsidP="00695B6A">
      <w:pPr>
        <w:spacing w:after="0" w:line="240" w:lineRule="auto"/>
        <w:jc w:val="center"/>
        <w:rPr>
          <w:b/>
          <w:bCs/>
          <w:sz w:val="28"/>
        </w:rPr>
      </w:pPr>
      <w:r w:rsidRPr="00695B6A">
        <w:rPr>
          <w:b/>
          <w:bCs/>
          <w:sz w:val="28"/>
        </w:rPr>
        <w:lastRenderedPageBreak/>
        <w:t>Основные п</w:t>
      </w:r>
      <w:r>
        <w:rPr>
          <w:b/>
          <w:bCs/>
          <w:sz w:val="28"/>
        </w:rPr>
        <w:t xml:space="preserve">ринципы </w:t>
      </w:r>
      <w:r w:rsidR="004F049B">
        <w:rPr>
          <w:b/>
          <w:bCs/>
          <w:sz w:val="28"/>
        </w:rPr>
        <w:br/>
      </w:r>
      <w:r>
        <w:rPr>
          <w:b/>
          <w:bCs/>
          <w:sz w:val="28"/>
        </w:rPr>
        <w:t>дошкольного образования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1) </w:t>
      </w:r>
      <w:r w:rsidRPr="00695B6A">
        <w:rPr>
          <w:b/>
          <w:bCs/>
          <w:sz w:val="28"/>
        </w:rPr>
        <w:t xml:space="preserve">полноценное проживание ребенком всех этапов детства </w:t>
      </w:r>
      <w:r w:rsidRPr="00695B6A">
        <w:rPr>
          <w:sz w:val="28"/>
        </w:rPr>
        <w:t>(младенческого, раннего и дошкольного возраста), обогащение (амплификация) детского развития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2) </w:t>
      </w:r>
      <w:r w:rsidRPr="00695B6A">
        <w:rPr>
          <w:b/>
          <w:bCs/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3) </w:t>
      </w:r>
      <w:r w:rsidRPr="00695B6A">
        <w:rPr>
          <w:b/>
          <w:bCs/>
          <w:sz w:val="28"/>
        </w:rPr>
        <w:t>содействие и сотрудничество детей и взрослых</w:t>
      </w:r>
      <w:r w:rsidRPr="00695B6A">
        <w:rPr>
          <w:sz w:val="28"/>
        </w:rPr>
        <w:t>, признание ребенка полноценным участником (субъектом) образовательных отношений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4) </w:t>
      </w:r>
      <w:r w:rsidRPr="00695B6A">
        <w:rPr>
          <w:b/>
          <w:bCs/>
          <w:sz w:val="28"/>
        </w:rPr>
        <w:t>поддержка инициативы детей в различных видах деятельности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5) </w:t>
      </w:r>
      <w:r w:rsidRPr="00695B6A">
        <w:rPr>
          <w:b/>
          <w:bCs/>
          <w:sz w:val="28"/>
        </w:rPr>
        <w:t>сотрудничество Организации с семьей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>6</w:t>
      </w:r>
      <w:r w:rsidRPr="00695B6A">
        <w:rPr>
          <w:b/>
          <w:bCs/>
          <w:sz w:val="28"/>
        </w:rPr>
        <w:t>) приобщение детей к социокультурным  нормам</w:t>
      </w:r>
      <w:r w:rsidRPr="00695B6A">
        <w:rPr>
          <w:sz w:val="28"/>
        </w:rPr>
        <w:t>, традициям семьи, общества и государства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7) </w:t>
      </w:r>
      <w:r w:rsidRPr="00695B6A">
        <w:rPr>
          <w:b/>
          <w:bCs/>
          <w:sz w:val="28"/>
        </w:rPr>
        <w:t xml:space="preserve">формирование познавательных интересов и познавательных действий </w:t>
      </w:r>
      <w:r w:rsidRPr="00695B6A">
        <w:rPr>
          <w:sz w:val="28"/>
        </w:rPr>
        <w:t>ребенка в различных видах деятельности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 xml:space="preserve">8) </w:t>
      </w:r>
      <w:r w:rsidRPr="00695B6A">
        <w:rPr>
          <w:b/>
          <w:bCs/>
          <w:sz w:val="28"/>
        </w:rPr>
        <w:t xml:space="preserve">возрастная адекватность дошкольного образования </w:t>
      </w:r>
      <w:r w:rsidRPr="00695B6A">
        <w:rPr>
          <w:sz w:val="28"/>
        </w:rPr>
        <w:t>(соответствие условий, требований, методов возрасту и особенностям развития)</w:t>
      </w:r>
    </w:p>
    <w:p w:rsidR="00695B6A" w:rsidRPr="00695B6A" w:rsidRDefault="00695B6A" w:rsidP="00695B6A">
      <w:pPr>
        <w:spacing w:before="120" w:after="0" w:line="240" w:lineRule="auto"/>
        <w:rPr>
          <w:sz w:val="28"/>
        </w:rPr>
      </w:pPr>
      <w:r w:rsidRPr="00695B6A">
        <w:rPr>
          <w:sz w:val="28"/>
        </w:rPr>
        <w:t>9</w:t>
      </w:r>
      <w:r w:rsidRPr="00695B6A">
        <w:rPr>
          <w:b/>
          <w:bCs/>
          <w:sz w:val="28"/>
        </w:rPr>
        <w:t xml:space="preserve">) учет этнокультурной ситуации </w:t>
      </w:r>
      <w:r w:rsidRPr="00695B6A">
        <w:rPr>
          <w:sz w:val="28"/>
        </w:rPr>
        <w:t>развития детей</w:t>
      </w:r>
    </w:p>
    <w:p w:rsidR="00695B6A" w:rsidRDefault="00695B6A" w:rsidP="00695B6A">
      <w:pPr>
        <w:spacing w:after="0" w:line="240" w:lineRule="auto"/>
        <w:jc w:val="center"/>
        <w:rPr>
          <w:b/>
          <w:bCs/>
          <w:sz w:val="28"/>
        </w:rPr>
      </w:pPr>
    </w:p>
    <w:p w:rsidR="00695B6A" w:rsidRDefault="00695B6A" w:rsidP="00695B6A">
      <w:pPr>
        <w:spacing w:after="0" w:line="240" w:lineRule="auto"/>
        <w:jc w:val="center"/>
        <w:rPr>
          <w:b/>
          <w:bCs/>
          <w:sz w:val="28"/>
        </w:rPr>
      </w:pPr>
    </w:p>
    <w:p w:rsidR="00695B6A" w:rsidRDefault="00695B6A" w:rsidP="00695B6A">
      <w:pPr>
        <w:spacing w:after="0" w:line="240" w:lineRule="auto"/>
        <w:jc w:val="center"/>
        <w:rPr>
          <w:b/>
          <w:bCs/>
          <w:sz w:val="28"/>
        </w:rPr>
      </w:pPr>
    </w:p>
    <w:p w:rsidR="004F049B" w:rsidRPr="004F049B" w:rsidRDefault="004F049B" w:rsidP="004F049B">
      <w:pPr>
        <w:spacing w:before="120" w:after="24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Системная паутинка по проекту</w:t>
      </w:r>
    </w:p>
    <w:tbl>
      <w:tblPr>
        <w:tblStyle w:val="a7"/>
        <w:tblW w:w="7088" w:type="dxa"/>
        <w:tblInd w:w="108" w:type="dxa"/>
        <w:tblLook w:val="04A0" w:firstRow="1" w:lastRow="0" w:firstColumn="1" w:lastColumn="0" w:noHBand="0" w:noVBand="1"/>
      </w:tblPr>
      <w:tblGrid>
        <w:gridCol w:w="3481"/>
        <w:gridCol w:w="3607"/>
      </w:tblGrid>
      <w:tr w:rsidR="004F049B" w:rsidRPr="004F049B" w:rsidTr="004F049B">
        <w:tc>
          <w:tcPr>
            <w:tcW w:w="3481" w:type="dxa"/>
          </w:tcPr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04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ведущая деятельность - позн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вательно-исследовательская,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формы:</w:t>
            </w:r>
          </w:p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</w:tcPr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04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ведущая деятельность -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коммуникативная,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>формы:</w:t>
            </w:r>
          </w:p>
        </w:tc>
      </w:tr>
      <w:tr w:rsidR="004F049B" w:rsidRPr="004F049B" w:rsidTr="004F049B">
        <w:tc>
          <w:tcPr>
            <w:tcW w:w="3481" w:type="dxa"/>
          </w:tcPr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04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ведущая деятельность - игровая,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формы:</w:t>
            </w:r>
          </w:p>
        </w:tc>
        <w:tc>
          <w:tcPr>
            <w:tcW w:w="3607" w:type="dxa"/>
          </w:tcPr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04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Художественно-эстетическое  развитие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ведущая деятельность - продуктивная,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формы:</w:t>
            </w:r>
          </w:p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F049B" w:rsidRPr="004F049B" w:rsidTr="004F049B">
        <w:tc>
          <w:tcPr>
            <w:tcW w:w="3481" w:type="dxa"/>
          </w:tcPr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04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  <w:r w:rsidRPr="004F049B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ведущая деятельность </w:t>
            </w:r>
            <w:proofErr w:type="gramStart"/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>вигательная,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 формы</w:t>
            </w:r>
            <w:r w:rsidRPr="004F04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07" w:type="dxa"/>
          </w:tcPr>
          <w:p w:rsidR="004F049B" w:rsidRPr="004F049B" w:rsidRDefault="004F049B" w:rsidP="004F04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04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Формы взаимодействия с семьей и соц. партнерами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4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формы:</w:t>
            </w:r>
          </w:p>
        </w:tc>
      </w:tr>
    </w:tbl>
    <w:p w:rsidR="006068C8" w:rsidRPr="004F049B" w:rsidRDefault="006068C8" w:rsidP="00695B6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F049B" w:rsidRDefault="004F049B" w:rsidP="00695B6A">
      <w:pPr>
        <w:spacing w:after="0" w:line="240" w:lineRule="auto"/>
        <w:jc w:val="center"/>
        <w:rPr>
          <w:b/>
          <w:bCs/>
          <w:sz w:val="28"/>
        </w:rPr>
      </w:pPr>
    </w:p>
    <w:p w:rsidR="00695B6A" w:rsidRPr="00695B6A" w:rsidRDefault="00695B6A" w:rsidP="006068C8">
      <w:pPr>
        <w:spacing w:before="120" w:after="0" w:line="240" w:lineRule="auto"/>
        <w:jc w:val="center"/>
        <w:rPr>
          <w:b/>
          <w:bCs/>
          <w:sz w:val="28"/>
        </w:rPr>
      </w:pPr>
      <w:r w:rsidRPr="00695B6A">
        <w:rPr>
          <w:b/>
          <w:bCs/>
          <w:sz w:val="28"/>
        </w:rPr>
        <w:t>Средства образовательного процесса</w:t>
      </w:r>
    </w:p>
    <w:p w:rsidR="00695B6A" w:rsidRPr="00695B6A" w:rsidRDefault="00695B6A" w:rsidP="004F049B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rPr>
          <w:sz w:val="28"/>
        </w:rPr>
      </w:pPr>
      <w:r w:rsidRPr="00695B6A">
        <w:rPr>
          <w:sz w:val="28"/>
        </w:rPr>
        <w:t>предметы среды окружающей ребёнка</w:t>
      </w:r>
    </w:p>
    <w:p w:rsidR="00695B6A" w:rsidRPr="00695B6A" w:rsidRDefault="00695B6A" w:rsidP="004F049B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rPr>
          <w:sz w:val="28"/>
        </w:rPr>
      </w:pPr>
      <w:r w:rsidRPr="00695B6A">
        <w:rPr>
          <w:sz w:val="28"/>
        </w:rPr>
        <w:t>социальное окружение (педагоги, специалисты, родители, сверстники и общение с ними)</w:t>
      </w:r>
    </w:p>
    <w:p w:rsidR="00695B6A" w:rsidRPr="00695B6A" w:rsidRDefault="00695B6A" w:rsidP="004F049B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rPr>
          <w:sz w:val="28"/>
        </w:rPr>
      </w:pPr>
      <w:r w:rsidRPr="00695B6A">
        <w:rPr>
          <w:sz w:val="28"/>
        </w:rPr>
        <w:t>разнообразные виды детской деятельности (игровая, трудовая, опытно - экспериментальная и т.д.)</w:t>
      </w:r>
    </w:p>
    <w:p w:rsidR="00695B6A" w:rsidRPr="00695B6A" w:rsidRDefault="00695B6A" w:rsidP="004F049B">
      <w:pPr>
        <w:pStyle w:val="a3"/>
        <w:numPr>
          <w:ilvl w:val="0"/>
          <w:numId w:val="3"/>
        </w:numPr>
        <w:spacing w:before="120" w:after="0" w:line="240" w:lineRule="auto"/>
        <w:ind w:left="284" w:hanging="284"/>
        <w:rPr>
          <w:sz w:val="28"/>
        </w:rPr>
      </w:pPr>
      <w:r w:rsidRPr="00695B6A">
        <w:rPr>
          <w:sz w:val="28"/>
        </w:rPr>
        <w:t>образовательные ситуации</w:t>
      </w:r>
    </w:p>
    <w:p w:rsidR="00695B6A" w:rsidRPr="006068C8" w:rsidRDefault="00695B6A" w:rsidP="004F049B">
      <w:pPr>
        <w:spacing w:before="240" w:after="0" w:line="240" w:lineRule="auto"/>
        <w:jc w:val="center"/>
        <w:rPr>
          <w:b/>
          <w:sz w:val="28"/>
        </w:rPr>
      </w:pPr>
      <w:r w:rsidRPr="006068C8">
        <w:rPr>
          <w:b/>
          <w:sz w:val="28"/>
        </w:rPr>
        <w:t xml:space="preserve">Все средства связаны друг с другом, используются </w:t>
      </w:r>
      <w:r w:rsidR="004F049B">
        <w:rPr>
          <w:b/>
          <w:sz w:val="28"/>
        </w:rPr>
        <w:br/>
      </w:r>
      <w:r w:rsidRPr="006068C8">
        <w:rPr>
          <w:b/>
          <w:sz w:val="28"/>
        </w:rPr>
        <w:t>в единстве и комплексе</w:t>
      </w:r>
      <w:r w:rsidR="004F049B">
        <w:rPr>
          <w:b/>
          <w:sz w:val="28"/>
        </w:rPr>
        <w:t>.</w:t>
      </w:r>
    </w:p>
    <w:sectPr w:rsidR="00695B6A" w:rsidRPr="006068C8" w:rsidSect="00695B6A">
      <w:pgSz w:w="16838" w:h="11906" w:orient="landscape"/>
      <w:pgMar w:top="510" w:right="567" w:bottom="39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FB"/>
    <w:multiLevelType w:val="hybridMultilevel"/>
    <w:tmpl w:val="CF18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43D0D"/>
    <w:multiLevelType w:val="hybridMultilevel"/>
    <w:tmpl w:val="D8A83264"/>
    <w:lvl w:ilvl="0" w:tplc="A974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0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8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204399"/>
    <w:multiLevelType w:val="multilevel"/>
    <w:tmpl w:val="251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B2E83"/>
    <w:multiLevelType w:val="hybridMultilevel"/>
    <w:tmpl w:val="0590A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A"/>
    <w:rsid w:val="000E6884"/>
    <w:rsid w:val="004F049B"/>
    <w:rsid w:val="006068C8"/>
    <w:rsid w:val="00695B6A"/>
    <w:rsid w:val="007744A8"/>
    <w:rsid w:val="00D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-sfera.ru/sites/default/files/field/image/fgos_do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kMZyNjFz9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2015-04-27T10:09:00Z</dcterms:created>
  <dcterms:modified xsi:type="dcterms:W3CDTF">2015-04-27T10:28:00Z</dcterms:modified>
</cp:coreProperties>
</file>