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УРОК</w:t>
      </w:r>
      <w:r w:rsidRPr="00EF77BE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Тема</w:t>
      </w:r>
      <w:r w:rsidRPr="00EF77BE">
        <w:rPr>
          <w:rFonts w:ascii="Times New Roman" w:hAnsi="Times New Roman" w:cs="Times New Roman"/>
          <w:sz w:val="28"/>
          <w:szCs w:val="28"/>
        </w:rPr>
        <w:t>: Внешняя политика 1801 – 1812 гг.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F7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sz w:val="28"/>
          <w:szCs w:val="28"/>
        </w:rPr>
        <w:tab/>
        <w:t xml:space="preserve">Образовательная: показать международное положение России </w:t>
      </w:r>
      <w:proofErr w:type="gramStart"/>
      <w:r w:rsidRPr="00EF77B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F77BE">
        <w:rPr>
          <w:rFonts w:ascii="Times New Roman" w:hAnsi="Times New Roman" w:cs="Times New Roman"/>
          <w:sz w:val="28"/>
          <w:szCs w:val="28"/>
        </w:rPr>
        <w:t xml:space="preserve"> 19 в., определить основные цели, задачи и направления внешней политики стр</w:t>
      </w:r>
      <w:r w:rsidRPr="00EF77BE">
        <w:rPr>
          <w:rFonts w:ascii="Times New Roman" w:hAnsi="Times New Roman" w:cs="Times New Roman"/>
          <w:sz w:val="28"/>
          <w:szCs w:val="28"/>
        </w:rPr>
        <w:t>а</w:t>
      </w:r>
      <w:r w:rsidRPr="00EF77BE">
        <w:rPr>
          <w:rFonts w:ascii="Times New Roman" w:hAnsi="Times New Roman" w:cs="Times New Roman"/>
          <w:sz w:val="28"/>
          <w:szCs w:val="28"/>
        </w:rPr>
        <w:t>ны, оценить ее результативность.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77BE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F77BE">
        <w:rPr>
          <w:rFonts w:ascii="Times New Roman" w:hAnsi="Times New Roman" w:cs="Times New Roman"/>
          <w:sz w:val="28"/>
          <w:szCs w:val="28"/>
        </w:rPr>
        <w:t>: развивать навыки самостоятельной работы, умение выделять причинно-следственные связи, работать с ка</w:t>
      </w:r>
      <w:r w:rsidRPr="00EF77BE">
        <w:rPr>
          <w:rFonts w:ascii="Times New Roman" w:hAnsi="Times New Roman" w:cs="Times New Roman"/>
          <w:sz w:val="28"/>
          <w:szCs w:val="28"/>
        </w:rPr>
        <w:t>р</w:t>
      </w:r>
      <w:r w:rsidRPr="00EF77BE">
        <w:rPr>
          <w:rFonts w:ascii="Times New Roman" w:hAnsi="Times New Roman" w:cs="Times New Roman"/>
          <w:sz w:val="28"/>
          <w:szCs w:val="28"/>
        </w:rPr>
        <w:t>той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77BE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EF77BE">
        <w:rPr>
          <w:rFonts w:ascii="Times New Roman" w:hAnsi="Times New Roman" w:cs="Times New Roman"/>
          <w:sz w:val="28"/>
          <w:szCs w:val="28"/>
        </w:rPr>
        <w:t>: воспитывать интерес к истории, чувство патриотизма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F77BE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EF77BE" w:rsidRP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F77BE">
        <w:rPr>
          <w:rFonts w:ascii="Times New Roman" w:hAnsi="Times New Roman" w:cs="Times New Roman"/>
          <w:sz w:val="28"/>
          <w:szCs w:val="28"/>
        </w:rPr>
        <w:t>: репродуктивные и ч/</w:t>
      </w:r>
      <w:proofErr w:type="spellStart"/>
      <w:proofErr w:type="gramStart"/>
      <w:r w:rsidRPr="00EF77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7BE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EF77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BE">
        <w:rPr>
          <w:rFonts w:ascii="Times New Roman" w:hAnsi="Times New Roman" w:cs="Times New Roman"/>
          <w:sz w:val="28"/>
          <w:szCs w:val="28"/>
        </w:rPr>
        <w:t>опрос, рассказ учителя, работа с картой, работа с текстом учебника</w:t>
      </w:r>
    </w:p>
    <w:p w:rsidR="00EF77BE" w:rsidRDefault="00EF77BE" w:rsidP="00EF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8"/>
        <w:gridCol w:w="9132"/>
      </w:tblGrid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по теме: «Реформато</w:t>
            </w: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ская деятельность М.Сперанского»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1) Расскажите о личности Александра. Какими качествами он обладал, какие причины повлияли на формирование этих качеств ли</w:t>
            </w: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ности?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2) С какой целью создавался  Негласный комитет, охарактеризуйте его состав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 xml:space="preserve">3) Расскажите о реформах Александра </w:t>
            </w:r>
            <w:r w:rsidRPr="00EF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ab/>
              <w:t>А) создание министерств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ab/>
              <w:t>Б) Государственный Совет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ab/>
              <w:t>В) Указ о вольных хлебопашцах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ab/>
              <w:t>Г) почему Александр запретил не саму продажу крепостных, а лишь помещение об этом объявлений в печати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 xml:space="preserve">4) Результаты  крестьянской политики Александра </w:t>
            </w:r>
            <w:r w:rsidRPr="00EF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5) Реформы М. Сперанского и их роль в истории России</w:t>
            </w:r>
          </w:p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1) Основные направления внешней политики России в начале 19 </w:t>
            </w:r>
            <w:proofErr w:type="gramStart"/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29325" cy="1666875"/>
                  <wp:effectExtent l="0" t="0" r="0" b="0"/>
                  <wp:docPr id="1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2) Западное направление внешней политики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Сразу по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сле переворота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1801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изменилась и внешняя политика России. Павел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незадолго до смерти прервал все отношения с Англией и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заключил союз с правителем Франции Наполеоном Бонапартом, который вел войну с коалицией (союзом) европейских государств во главе с Великобританией. Александр возобновил торговлю с Англией. Были немедленно отозваны казачьи части, направле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в поход на британские владения в Индии.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Одновременно ухудшились отношения с Францией. 5 июня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1801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Россия и Англия заключили конвенцию «О взаимной друж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бе», направленную против Бонапарта. Вскоре, после того как На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полеон Бонапарт провозгласил себя в </w:t>
            </w:r>
            <w:smartTag w:uri="urn:schemas-microsoft-com:office:smarttags" w:element="metricconverter">
              <w:smartTagPr>
                <w:attr w:name="ProductID" w:val="1804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1804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императором Фран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ции,   Россия  вступила  в  очередную   (третью)   антифранцузскую коалицию   (1805  г.).  Ее союзниками  были Великобр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тания, Австрия и Швеция.</w:t>
            </w:r>
          </w:p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Готовивший высадку десанта в Англии, Наполеон внезапно перебросил свои основ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силы в Центральную Европу. Здесь французы вначале разгромили австрийские войска в сражении под Ульмом и заняли Вену, а затем под командованием самого Наполеона нанесли поражение австро-рус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армии (в которой находились россий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 и австрийский императоры) под Аус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терлицем (20 ноября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1805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.). Россия поте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ряла почти 15 тыс. своих солдат и офице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ров. Наполеону досталась вся артиллерия, огромные обозы и почти 20 тыс. пленных. Третья коалиция расп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лась</w:t>
            </w: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C3418" w:rsidRDefault="00EA2745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27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drawing>
                <wp:inline distT="0" distB="0" distL="0" distR="0">
                  <wp:extent cx="5381625" cy="1600200"/>
                  <wp:effectExtent l="19050" t="0" r="0" b="0"/>
                  <wp:docPr id="6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15238" cy="1785950"/>
                            <a:chOff x="428596" y="1500174"/>
                            <a:chExt cx="7215238" cy="1785950"/>
                          </a:xfrm>
                        </a:grpSpPr>
                        <a:grpSp>
                          <a:nvGrpSpPr>
                            <a:cNvPr id="9" name="Группа 8"/>
                            <a:cNvGrpSpPr/>
                          </a:nvGrpSpPr>
                          <a:grpSpPr>
                            <a:xfrm>
                              <a:off x="428596" y="1500174"/>
                              <a:ext cx="7215238" cy="1785950"/>
                              <a:chOff x="428596" y="1500174"/>
                              <a:chExt cx="7072362" cy="1857388"/>
                            </a:xfrm>
                          </a:grpSpPr>
                          <a:sp>
                            <a:nvSpPr>
                              <a:cNvPr id="4" name="Прямоугольник 3"/>
                              <a:cNvSpPr/>
                            </a:nvSpPr>
                            <a:spPr>
                              <a:xfrm>
                                <a:off x="428596" y="1500174"/>
                                <a:ext cx="3214710" cy="142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1804 г. -  </a:t>
                                  </a:r>
                                  <a:r>
                                    <a:rPr lang="en-US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III</a:t>
                                  </a:r>
                                  <a:r>
                                    <a:rPr lang="ru-RU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 Коалиция</a:t>
                                  </a:r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 Англия, Россия, Австрия, Швеция Англия, Россия, Австрия, Швеция</a:t>
                                  </a:r>
                                </a:p>
                                <a:p>
                                  <a:pPr algn="ctr"/>
                                  <a:endParaRPr lang="ru-RU" b="1" dirty="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Прямоугольник 5"/>
                              <a:cNvSpPr/>
                            </a:nvSpPr>
                            <a:spPr>
                              <a:xfrm>
                                <a:off x="4286248" y="1500174"/>
                                <a:ext cx="3214710" cy="142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Неаполитанское королевство	</a:t>
                                  </a:r>
                                </a:p>
                                <a:p>
                                  <a:pPr algn="ctr"/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Против агрессии Франции в </a:t>
                                  </a:r>
                                  <a:r>
                                    <a:rPr lang="ru-RU" b="1" dirty="0" smtClean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Европе</a:t>
                                  </a:r>
                                  <a:endParaRPr lang="ru-RU" b="1" dirty="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674" name="AutoShape 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14744" y="2143116"/>
                                <a:ext cx="571504" cy="21431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75" name="AutoShape 3"/>
                              <a:cNvSpPr>
                                <a:spLocks/>
                              </a:cNvSpPr>
                            </a:nvSpPr>
                            <a:spPr bwMode="auto">
                              <a:xfrm rot="-5400000">
                                <a:off x="3893339" y="678637"/>
                                <a:ext cx="428628" cy="4929222"/>
                              </a:xfrm>
                              <a:prstGeom prst="leftBrace">
                                <a:avLst>
                                  <a:gd name="adj1" fmla="val 1105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C3418" w:rsidRPr="00EF77BE" w:rsidRDefault="000C3418" w:rsidP="000C3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 xml:space="preserve">Разгром коалиции </w:t>
            </w:r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битве при Аустерлице в декабре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EF77BE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1805 г</w:t>
              </w:r>
            </w:smartTag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06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1806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война в Европе вспыхну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 с новой силой. Была создана четвертая антифранцузская коали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в составе Англии, России, Пруссии и Швеции. Ответом Напо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леона стало объявление в </w:t>
            </w:r>
            <w:smartTag w:uri="urn:schemas-microsoft-com:office:smarttags" w:element="metricconverter">
              <w:smartTagPr>
                <w:attr w:name="ProductID" w:val="1806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1806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Англии «континентальной блока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ды» — запрета на всякие связи между ней и странами Европейского континента, что должно было подорвать британскую экономику. Боевые действия коалиции пр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 Наполеона были неудачными для нее и на этот раз.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немалой степени военным поражениям способствовало то, что Россия вела войну на трех фронтах. С </w:t>
            </w:r>
            <w:smartTag w:uri="urn:schemas-microsoft-com:office:smarttags" w:element="metricconverter">
              <w:smartTagPr>
                <w:attr w:name="ProductID" w:val="1804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1804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она была вы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нуждена иметь значительные силы на Восточном Кавказе для борьбы с Ираном. А в декабре </w:t>
            </w:r>
            <w:smartTag w:uri="urn:schemas-microsoft-com:office:smarttags" w:element="metricconverter">
              <w:smartTagPr>
                <w:attr w:name="ProductID" w:val="1806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1806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Наполеону удалось подтолк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нуть к войне с Россией и Турцию, которой были обещаны не толь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 поддержка Франции, но и возвращение утраченного Крыма и Грузии. В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1807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русские войска отразили наступление турок на Западном Кавказе и на Балканах. Русский флот под командовани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адмирала Д. Н. Сенявина одержал крупные поб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 в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Дарданелльском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Афонском</w:t>
            </w:r>
            <w:proofErr w:type="gram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морских сражениях.</w:t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разгрома Пруссии Франция, по существу, вышла к гра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ницам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России. Александр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понимал, что военные и материальные ресурсы страны истощ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ны. Он был вынужден пойти на мир с нена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вистным ему Наполеоном, который сам предложил начать перего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воры</w:t>
            </w: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F77BE" w:rsidRPr="00EF77BE" w:rsidRDefault="00EA2745" w:rsidP="00EF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4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390515" cy="1524000"/>
                  <wp:effectExtent l="19050" t="0" r="635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15238" cy="1785950"/>
                            <a:chOff x="428596" y="1500174"/>
                            <a:chExt cx="7215238" cy="1785950"/>
                          </a:xfrm>
                        </a:grpSpPr>
                        <a:grpSp>
                          <a:nvGrpSpPr>
                            <a:cNvPr id="9" name="Группа 8"/>
                            <a:cNvGrpSpPr/>
                          </a:nvGrpSpPr>
                          <a:grpSpPr>
                            <a:xfrm>
                              <a:off x="428596" y="1500174"/>
                              <a:ext cx="7215238" cy="1785950"/>
                              <a:chOff x="428596" y="1500174"/>
                              <a:chExt cx="7072362" cy="1857388"/>
                            </a:xfrm>
                          </a:grpSpPr>
                          <a:sp>
                            <a:nvSpPr>
                              <a:cNvPr id="4" name="Прямоугольник 3"/>
                              <a:cNvSpPr/>
                            </a:nvSpPr>
                            <a:spPr>
                              <a:xfrm>
                                <a:off x="428596" y="1500174"/>
                                <a:ext cx="3214710" cy="142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1806 г. -  </a:t>
                                  </a:r>
                                  <a:r>
                                    <a:rPr lang="en-US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IV</a:t>
                                  </a:r>
                                  <a:r>
                                    <a:rPr lang="ru-RU" b="1" i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 Коалиция</a:t>
                                  </a:r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 </a:t>
                                  </a:r>
                                </a:p>
                                <a:p>
                                  <a:pPr algn="ctr"/>
                                  <a:r>
                                    <a:rPr lang="ru-RU" b="1" dirty="0" smtClean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Пруссия</a:t>
                                  </a:r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, Англия, Швеция, Россия  </a:t>
                                  </a:r>
                                </a:p>
                                <a:p>
                                  <a:pPr algn="ctr"/>
                                  <a:endParaRPr lang="ru-RU" b="1" dirty="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Прямоугольник 5"/>
                              <a:cNvSpPr/>
                            </a:nvSpPr>
                            <a:spPr>
                              <a:xfrm>
                                <a:off x="4286248" y="1500174"/>
                                <a:ext cx="3214710" cy="142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b="1" dirty="0" smtClean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Против </a:t>
                                  </a:r>
                                  <a:r>
                                    <a:rPr lang="ru-RU" b="1" dirty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агрессии Франции в </a:t>
                                  </a:r>
                                  <a:r>
                                    <a:rPr lang="ru-RU" b="1" dirty="0" smtClean="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rPr>
                                    <a:t>Европе</a:t>
                                  </a:r>
                                  <a:endParaRPr lang="ru-RU" b="1" dirty="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674" name="AutoShape 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14744" y="2143116"/>
                                <a:ext cx="571504" cy="21431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75" name="AutoShape 3"/>
                              <a:cNvSpPr>
                                <a:spLocks/>
                              </a:cNvSpPr>
                            </a:nvSpPr>
                            <a:spPr bwMode="auto">
                              <a:xfrm rot="-5400000">
                                <a:off x="3893339" y="678637"/>
                                <a:ext cx="428628" cy="4929222"/>
                              </a:xfrm>
                              <a:prstGeom prst="leftBrace">
                                <a:avLst>
                                  <a:gd name="adj1" fmla="val 1105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коалиции </w:t>
            </w:r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 </w:t>
            </w:r>
            <w:proofErr w:type="spellStart"/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Фридландом</w:t>
            </w:r>
            <w:proofErr w:type="spellEnd"/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 июне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EF77BE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1807 г</w:t>
              </w:r>
            </w:smartTag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Тильзитский</w:t>
            </w:r>
            <w:proofErr w:type="spellEnd"/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мир России с Францией в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EF77BE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1807 г</w:t>
              </w:r>
            </w:smartTag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F77BE" w:rsidRPr="00EF77BE" w:rsidRDefault="00EF77BE" w:rsidP="00EF77BE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Россия присоединялась к континентальной блокаде против Англии</w:t>
            </w:r>
          </w:p>
          <w:p w:rsidR="00EF77BE" w:rsidRPr="00EF77BE" w:rsidRDefault="00EF77BE" w:rsidP="00EF77BE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герцогства Варшавского под властью Нап</w:t>
            </w: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леона</w:t>
            </w:r>
          </w:p>
          <w:p w:rsidR="00EF77BE" w:rsidRPr="00EF77BE" w:rsidRDefault="00EF77BE" w:rsidP="00EF77BE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</w:t>
            </w:r>
            <w:proofErr w:type="gramEnd"/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«Вечный сою» между Россией и Францией. Враги Франции объявлялись врагами России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1808 – 1809 гг. – Русско-шведская война.</w:t>
            </w: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Россия получила Финляндию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Тильзитский</w:t>
            </w:r>
            <w:proofErr w:type="spellEnd"/>
            <w:r w:rsidRPr="00EF7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мир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EF77BE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1807 г</w:t>
              </w:r>
            </w:smartTag>
            <w:r w:rsidRPr="00EF7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и его последствия.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императоров Александра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Наполеона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проходила 25 июня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1807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плоту на реке Неман в районе прусского города Тильзита. Она привела к заключению мирного договора между двумя странами. Согласно этому документу, Россия признавала все завоевания Наполеона. Она заключала с Францией союз и обязывалась вступить в войну с Англией в том случае, если та будет проводить прежний курс. Пока же Россия присоединялась к «континентальной блокаде» Ве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ликобритании. Пруссия по просьбе Александра сохраняла фор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мальную самостоятельность, но фактически превращалась в зави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симое от Франции государство. Из части прусской, а затем и авст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рийской территории Наполеон создал полностью зависимое от себя Варшавское герцогство. Секретные ст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тьи договора предо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ставляли России свободу действий против Турции и Ирана, а так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 против Швеции.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Несмотря на ряд пунктов договора, благоприятных для России, условия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Тильзитского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более всего устраивали Наполеона. Французское господство в Европе укрепилось. Присоединение Александра к «континентальной блокаде» больно ударило не толь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 по Англии, но и по самой России, понесшей большой эк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ческий ущерб. Поощрение Наполеоном войны России против Шве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выводило из строя еще одного его противника.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Резкий поворот во внешней политике привел нашу страну к международной изоляции, а также к падению авторитета самого Александра. Большинство членов «Негласного комитета» после этого вышли в отставку и даже выехали из России. В Петербурге ползли слухи о возможности очередного дворцового переворота в пользу сестры императора Екатерины Павловны. Все это делало подписанный мир непро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Правда, секретные договоренности в Тильзите открывали для Александра во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можности расширения границ империи за счет со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седних стран и благополучного завершения затянувшейся борьбы с Турцией и Ираном, а также назревавшей войны со Швецией. Эти направления и стали главными во внешней политике России.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Война со Швецией 1808—1809 гг.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Военные действия начались 9 февраля </w:t>
            </w:r>
            <w:smartTag w:uri="urn:schemas-microsoft-com:office:smarttags" w:element="metricconverter">
              <w:smartTagPr>
                <w:attr w:name="ProductID" w:val="1808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1808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Русские войска в течение месяца овладели всей южной и средней Финляндией и Аландскими островами. 16 марта </w:t>
            </w:r>
            <w:smartTag w:uri="urn:schemas-microsoft-com:office:smarttags" w:element="metricconverter">
              <w:smartTagPr>
                <w:attr w:name="ProductID" w:val="1808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1808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император Александр объявил о присоединении Финляндии к России. В марте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1809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отряд под руководством генерала М. Б. Барклая де Толли совершил беспримерный переход по льду Балтийского моря и занял город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Умео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Швеции, а отряд генера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 П. И. Багратиона был напра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 на Аландские острова для по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следующего наступления на Стокгольм.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Поражение Швеции привело к свержению там короля и прось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бам о прекращении войны. Однако Александр не пошел на мир.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созвал в городе </w:t>
            </w:r>
            <w:proofErr w:type="spellStart"/>
            <w:proofErr w:type="gram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Борго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Финляндии заседание </w:t>
            </w:r>
            <w:r w:rsidRPr="00EF77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сейма.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Сейм объявил о присоединении Великого княжества Финляндского к России. Княжество получало широкие права самоуправления на основе законов, действовавших в этой стране при шведах.</w:t>
            </w:r>
          </w:p>
          <w:p w:rsidR="00EF77BE" w:rsidRPr="00EF77BE" w:rsidRDefault="00EF77BE" w:rsidP="00EF77BE">
            <w:pPr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Лишь после этого начались переговоры о мире со Швецией. Согласно подписанному 5 сентября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1809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мирному договору, Рос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 передавалась вся террит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Финляндии, Швеция присоединя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лась к «континентальной блокаде».</w:t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3) Восточное направление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1 г"/>
              </w:smartTagPr>
              <w:r w:rsidRPr="00EF77BE">
                <w:rPr>
                  <w:rFonts w:ascii="Times New Roman" w:hAnsi="Times New Roman" w:cs="Times New Roman"/>
                  <w:b/>
                  <w:i/>
                  <w:sz w:val="28"/>
                  <w:szCs w:val="28"/>
                  <w:u w:val="single"/>
                </w:rPr>
                <w:t>1801 г</w:t>
              </w:r>
            </w:smartTag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– </w:t>
            </w: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в состав России добровольно вошла восточная Грузия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1803 – 1804 гг. – </w:t>
            </w: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>вся остальная часть Грузии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sz w:val="28"/>
                <w:szCs w:val="28"/>
              </w:rPr>
              <w:tab/>
              <w:t>ЗАКАВКАЗЬЕ стало местом пересечения интересов России, Ирана и Турции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1804 – 1813 гг. – </w:t>
            </w: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Русско-иранская война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813 г"/>
              </w:smartTagPr>
              <w:r w:rsidRPr="00EF77BE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1813 г</w:t>
              </w:r>
            </w:smartTag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proofErr w:type="spellStart"/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Гюлистанский</w:t>
            </w:r>
            <w:proofErr w:type="spellEnd"/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</w:t>
            </w:r>
          </w:p>
          <w:p w:rsidR="00EF77BE" w:rsidRPr="00EF77BE" w:rsidRDefault="00EF77BE" w:rsidP="00EF77B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К России отходила большая часть Азербайджана</w:t>
            </w:r>
          </w:p>
          <w:p w:rsidR="00EF77BE" w:rsidRPr="00EF77BE" w:rsidRDefault="00EF77BE" w:rsidP="00EF77B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Иран признал включение Грузии в состав России</w:t>
            </w:r>
          </w:p>
          <w:p w:rsidR="00EF77BE" w:rsidRPr="00EF77BE" w:rsidRDefault="00EF77BE" w:rsidP="00EF77B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Россия получила право держать военные суда в Каспийском море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Война с Ираном 1804—1813 гг.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 война началась по инициативе Ирана. Его армия насчитывала 140 тыс. конных воинов и 60 тыс. пехотинцев, однако вооружена и оснащена она была плохо. Рус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скую кавказскую армию возглавлял вначале генерал И. В.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Гудо-вич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короткий срок его войска сумели покорить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Гянджинское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Шекинское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Карабахское,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Ширванское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Кубинское и Бакинское ханства. Однако после неудачного штурма города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Эривани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(Ерева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на) в </w:t>
            </w:r>
            <w:smartTag w:uri="urn:schemas-microsoft-com:office:smarttags" w:element="metricconverter">
              <w:smartTagPr>
                <w:attr w:name="ProductID" w:val="1808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1808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командующим 5ыл назначен генерал А. П.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Тормасов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 одержал еще н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побед.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0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1810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персы и турки заключили союз против России, кото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рый, однако, мало помог им: прежде их били порознь, а теперь — вместе. 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1812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русские войска генерала П. С.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Котляревского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составе 2 тыс. человек атаковали 10-тысячную армию персов во главе с наследным принцем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Аббас-Мирзой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обратили ее в бег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ство, после чего заняли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Аркенан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Ленкорань. Эти победы решили ис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ход войны в пользу России. 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24 октября </w:t>
            </w:r>
            <w:smartTag w:uri="urn:schemas-microsoft-com:office:smarttags" w:element="metricconverter">
              <w:smartTagPr>
                <w:attr w:name="ProductID" w:val="1813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1813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был подписан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Гю-листанский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мирный договор. Иранский шах признал за Россией территории Грузии, Дагестана, Ширвана,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Мтшгрелии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Имеретии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Абхазии и Гурии. Он был вынужден заключить с Россией военный союз и предоставить ей право свободного плавания на Каспии. Итогом войны стало серьезное расширение и укрепление южных рубежей Ро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сии.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1806 –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F77BE">
                <w:rPr>
                  <w:rFonts w:ascii="Times New Roman" w:hAnsi="Times New Roman" w:cs="Times New Roman"/>
                  <w:b/>
                  <w:i/>
                  <w:sz w:val="28"/>
                  <w:szCs w:val="28"/>
                  <w:u w:val="single"/>
                </w:rPr>
                <w:t>1812 г</w:t>
              </w:r>
            </w:smartTag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– </w:t>
            </w: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Русско-турецкая война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812 г"/>
              </w:smartTagPr>
              <w:r w:rsidRPr="00EF77BE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1812 г</w:t>
              </w:r>
            </w:smartTag>
            <w:r w:rsidRPr="00EF7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– Бухарестский мир</w:t>
            </w:r>
          </w:p>
          <w:p w:rsidR="00EF77BE" w:rsidRPr="00EF77BE" w:rsidRDefault="00EF77BE" w:rsidP="00EF77BE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К России отходила Бессарабия  и часть Черноморского поб</w:t>
            </w: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F77BE">
              <w:rPr>
                <w:rFonts w:ascii="Times New Roman" w:hAnsi="Times New Roman" w:cs="Times New Roman"/>
                <w:i/>
                <w:sz w:val="28"/>
                <w:szCs w:val="28"/>
              </w:rPr>
              <w:t>режья Кавказа (Сухуми)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Русско-турецкая война 1806—1812 гг.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первом этапе этой вой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 (1806—1807 гг.) Турция воевала против России в союзе с Францией. Война приняла затяжной характер. Даже после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зитского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русской армии не удалось сразу изменить положе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ние. Перелом наступил в </w:t>
            </w:r>
            <w:smartTag w:uri="urn:schemas-microsoft-com:office:smarttags" w:element="metricconverter">
              <w:smartTagPr>
                <w:attr w:name="ProductID" w:val="1811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1811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после назначения главнокоман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дующим русскими войсками М. И. Кутузова. Прибыв на Дунай, Кутузов стремительными действиями сумел полностью окружить турецкую армию и вынудить противника пе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рейти к переговорам о мире. 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F77B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1812 г</w:t>
              </w:r>
            </w:smartTag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Бухаресте был подписан мирный договор, по которому Бессарабия была освобождена от ту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рецкого владычества и присоединена к России; Турция также обе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щала облегчить положение Сербии. Этот пункт стал отправной точкой в последующем освобождении Сербии. Планы На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полеона — использовать в своих целях русско-турецкую войну на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кануне планир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вавшегося им вторжения в Россию — оказались сорваны.</w:t>
            </w:r>
          </w:p>
          <w:p w:rsidR="00EF77BE" w:rsidRDefault="00EF77BE" w:rsidP="00EF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3" w:type="dxa"/>
          </w:tcPr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15 – вопрос 2 – письменно</w:t>
            </w:r>
            <w:r w:rsidRPr="00EF77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  <w:p w:rsidR="00EF77BE" w:rsidRP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Дайте общую оценку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Тильзитским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соглашениям. В чем вы видите положительные последствия </w:t>
            </w:r>
            <w:proofErr w:type="spellStart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Тильзитских</w:t>
            </w:r>
            <w:proofErr w:type="spellEnd"/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договоре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ностей для России и в чем — отрицательные?</w:t>
            </w:r>
          </w:p>
          <w:p w:rsidR="00EF77BE" w:rsidRPr="00EF77BE" w:rsidRDefault="00EF77BE" w:rsidP="00EF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BE" w:rsidTr="00EF77BE">
        <w:tc>
          <w:tcPr>
            <w:tcW w:w="817" w:type="dxa"/>
          </w:tcPr>
          <w:p w:rsidR="00EF77BE" w:rsidRDefault="00EF77BE" w:rsidP="00EF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EF77BE" w:rsidRPr="00EF77BE" w:rsidRDefault="00EF77BE" w:rsidP="00EF77BE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77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§ 2.  письменно - Причины разрыва русско-французского союза к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F77BE">
                <w:rPr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1812 г</w:t>
              </w:r>
            </w:smartTag>
            <w:r w:rsidRPr="00EF77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EF77BE" w:rsidRPr="00EF77BE" w:rsidRDefault="00EF77BE" w:rsidP="00EF77B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7BE" w:rsidRDefault="00EF77BE" w:rsidP="00EA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7BE" w:rsidSect="00EA2745">
      <w:pgSz w:w="11906" w:h="16838"/>
      <w:pgMar w:top="993" w:right="962" w:bottom="397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FC"/>
    <w:multiLevelType w:val="hybridMultilevel"/>
    <w:tmpl w:val="76D68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04273"/>
    <w:multiLevelType w:val="hybridMultilevel"/>
    <w:tmpl w:val="01EAB848"/>
    <w:lvl w:ilvl="0" w:tplc="15F4B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D2C3D"/>
    <w:multiLevelType w:val="hybridMultilevel"/>
    <w:tmpl w:val="AA16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BE"/>
    <w:rsid w:val="000C3418"/>
    <w:rsid w:val="006B380B"/>
    <w:rsid w:val="00EA2745"/>
    <w:rsid w:val="00E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77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F77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F77BE"/>
  </w:style>
  <w:style w:type="paragraph" w:styleId="a6">
    <w:name w:val="Balloon Text"/>
    <w:basedOn w:val="a"/>
    <w:link w:val="a7"/>
    <w:uiPriority w:val="99"/>
    <w:semiHidden/>
    <w:unhideWhenUsed/>
    <w:rsid w:val="00E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7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99274-3BAD-4468-91CD-64005E52E3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3D41B2E-2A52-45EA-A8B6-E7B03D6B817A}">
      <dgm:prSet custT="1"/>
      <dgm:spPr/>
      <dgm:t>
        <a:bodyPr/>
        <a:lstStyle/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Основные направления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C8FEA303-3C12-420F-A72E-E36691BC138F}" type="parTrans" cxnId="{733718F1-43A4-4686-803D-CD1A2D7C2E00}">
      <dgm:prSet/>
      <dgm:spPr/>
      <dgm:t>
        <a:bodyPr/>
        <a:lstStyle/>
        <a:p>
          <a:endParaRPr lang="ru-RU"/>
        </a:p>
      </dgm:t>
    </dgm:pt>
    <dgm:pt modelId="{8558C5FC-6F3B-4E2F-9343-384506F8E9FB}" type="sibTrans" cxnId="{733718F1-43A4-4686-803D-CD1A2D7C2E00}">
      <dgm:prSet/>
      <dgm:spPr/>
      <dgm:t>
        <a:bodyPr/>
        <a:lstStyle/>
        <a:p>
          <a:endParaRPr lang="ru-RU"/>
        </a:p>
      </dgm:t>
    </dgm:pt>
    <dgm:pt modelId="{EEBC2B83-6B50-48A3-A0BD-88AD87D32862}">
      <dgm:prSet custT="1"/>
      <dgm:spPr/>
      <dgm:t>
        <a:bodyPr/>
        <a:lstStyle/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ЗАПАДНОЕ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(европейское)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04F43500-33D5-4F21-9152-B6AAD423AC1F}" type="parTrans" cxnId="{D2746670-C410-44FF-A959-11309A60B117}">
      <dgm:prSet/>
      <dgm:spPr/>
      <dgm:t>
        <a:bodyPr/>
        <a:lstStyle/>
        <a:p>
          <a:endParaRPr lang="ru-RU"/>
        </a:p>
      </dgm:t>
    </dgm:pt>
    <dgm:pt modelId="{AEFF6369-937D-4E13-82D3-988BB9066768}" type="sibTrans" cxnId="{D2746670-C410-44FF-A959-11309A60B117}">
      <dgm:prSet/>
      <dgm:spPr/>
      <dgm:t>
        <a:bodyPr/>
        <a:lstStyle/>
        <a:p>
          <a:endParaRPr lang="ru-RU"/>
        </a:p>
      </dgm:t>
    </dgm:pt>
    <dgm:pt modelId="{904A16B8-623B-440E-BD88-22EA68CC8838}">
      <dgm:prSet custT="1"/>
      <dgm:spPr/>
      <dgm:t>
        <a:bodyPr/>
        <a:lstStyle/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Участие в коалициях против Франции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(борьба с Наполеоном)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94D27CA0-C3E4-411E-B7A8-002DF7D7C07F}" type="parTrans" cxnId="{81EB252D-4CB8-4C0D-A96B-844472D53E54}">
      <dgm:prSet/>
      <dgm:spPr/>
      <dgm:t>
        <a:bodyPr/>
        <a:lstStyle/>
        <a:p>
          <a:endParaRPr lang="ru-RU"/>
        </a:p>
      </dgm:t>
    </dgm:pt>
    <dgm:pt modelId="{DCF788E0-B2A5-4AD6-93C1-7BD224F67E44}" type="sibTrans" cxnId="{81EB252D-4CB8-4C0D-A96B-844472D53E54}">
      <dgm:prSet/>
      <dgm:spPr/>
      <dgm:t>
        <a:bodyPr/>
        <a:lstStyle/>
        <a:p>
          <a:endParaRPr lang="ru-RU"/>
        </a:p>
      </dgm:t>
    </dgm:pt>
    <dgm:pt modelId="{F855C0F3-DA1C-400C-976E-782BFAA5CAC7}">
      <dgm:prSet custT="1"/>
      <dgm:spPr/>
      <dgm:t>
        <a:bodyPr/>
        <a:lstStyle/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ВОСТОЧНОЕ 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9D8F8F5B-52C4-46FB-B37B-B745C56D70FC}" type="parTrans" cxnId="{CD188098-18E0-4E10-90A1-5B0263798052}">
      <dgm:prSet/>
      <dgm:spPr/>
      <dgm:t>
        <a:bodyPr/>
        <a:lstStyle/>
        <a:p>
          <a:endParaRPr lang="ru-RU"/>
        </a:p>
      </dgm:t>
    </dgm:pt>
    <dgm:pt modelId="{D90DBC6A-A63A-4DE8-AE27-80CA92CC47F4}" type="sibTrans" cxnId="{CD188098-18E0-4E10-90A1-5B0263798052}">
      <dgm:prSet/>
      <dgm:spPr/>
      <dgm:t>
        <a:bodyPr/>
        <a:lstStyle/>
        <a:p>
          <a:endParaRPr lang="ru-RU"/>
        </a:p>
      </dgm:t>
    </dgm:pt>
    <dgm:pt modelId="{088B0F60-BB82-4209-BA7C-D8B3DD7237FB}">
      <dgm:prSet custT="1"/>
      <dgm:spPr/>
      <dgm:t>
        <a:bodyPr/>
        <a:lstStyle/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Укрепление позиций в Закавказье,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Calibri"/>
            </a:rPr>
            <a:t> на Черноморском побережье и Балканах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3BDA8BAC-D74B-4B75-AAF7-651A715B808F}" type="parTrans" cxnId="{C30A8F35-17BA-4AC1-BCA7-07F8E00C244D}">
      <dgm:prSet/>
      <dgm:spPr/>
      <dgm:t>
        <a:bodyPr/>
        <a:lstStyle/>
        <a:p>
          <a:endParaRPr lang="ru-RU"/>
        </a:p>
      </dgm:t>
    </dgm:pt>
    <dgm:pt modelId="{702FB9B8-BDF7-4D99-BFDB-1348F9CBCE25}" type="sibTrans" cxnId="{C30A8F35-17BA-4AC1-BCA7-07F8E00C244D}">
      <dgm:prSet/>
      <dgm:spPr/>
      <dgm:t>
        <a:bodyPr/>
        <a:lstStyle/>
        <a:p>
          <a:endParaRPr lang="ru-RU"/>
        </a:p>
      </dgm:t>
    </dgm:pt>
    <dgm:pt modelId="{65EE173B-BC20-482C-9EFC-793BF65B7374}" type="pres">
      <dgm:prSet presAssocID="{86C99274-3BAD-4468-91CD-64005E52E3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F169F6-090A-47B6-9A61-1373DB687449}" type="pres">
      <dgm:prSet presAssocID="{53D41B2E-2A52-45EA-A8B6-E7B03D6B817A}" presName="hierRoot1" presStyleCnt="0">
        <dgm:presLayoutVars>
          <dgm:hierBranch/>
        </dgm:presLayoutVars>
      </dgm:prSet>
      <dgm:spPr/>
    </dgm:pt>
    <dgm:pt modelId="{78DAD566-D571-4639-AD2D-7039DF7BBBF7}" type="pres">
      <dgm:prSet presAssocID="{53D41B2E-2A52-45EA-A8B6-E7B03D6B817A}" presName="rootComposite1" presStyleCnt="0"/>
      <dgm:spPr/>
    </dgm:pt>
    <dgm:pt modelId="{ACE74A89-3129-48CF-815A-320221B19410}" type="pres">
      <dgm:prSet presAssocID="{53D41B2E-2A52-45EA-A8B6-E7B03D6B817A}" presName="rootText1" presStyleLbl="node0" presStyleIdx="0" presStyleCnt="1" custScaleX="402373">
        <dgm:presLayoutVars>
          <dgm:chPref val="3"/>
        </dgm:presLayoutVars>
      </dgm:prSet>
      <dgm:spPr/>
    </dgm:pt>
    <dgm:pt modelId="{73B1B7B7-9223-413A-9331-5E8DC1C9CEB9}" type="pres">
      <dgm:prSet presAssocID="{53D41B2E-2A52-45EA-A8B6-E7B03D6B817A}" presName="rootConnector1" presStyleLbl="node1" presStyleIdx="0" presStyleCnt="0"/>
      <dgm:spPr/>
    </dgm:pt>
    <dgm:pt modelId="{F4B9F5ED-3D47-43C5-93BF-62B4E379A6A3}" type="pres">
      <dgm:prSet presAssocID="{53D41B2E-2A52-45EA-A8B6-E7B03D6B817A}" presName="hierChild2" presStyleCnt="0"/>
      <dgm:spPr/>
    </dgm:pt>
    <dgm:pt modelId="{8A264A9A-8A68-474F-9038-45237962BB31}" type="pres">
      <dgm:prSet presAssocID="{04F43500-33D5-4F21-9152-B6AAD423AC1F}" presName="Name35" presStyleLbl="parChTrans1D2" presStyleIdx="0" presStyleCnt="2"/>
      <dgm:spPr/>
    </dgm:pt>
    <dgm:pt modelId="{5FE65FB4-0AE6-4338-917D-B51FAC4DD29E}" type="pres">
      <dgm:prSet presAssocID="{EEBC2B83-6B50-48A3-A0BD-88AD87D32862}" presName="hierRoot2" presStyleCnt="0">
        <dgm:presLayoutVars>
          <dgm:hierBranch/>
        </dgm:presLayoutVars>
      </dgm:prSet>
      <dgm:spPr/>
    </dgm:pt>
    <dgm:pt modelId="{BED7C544-D440-40CA-8C3F-BE4495B1C5C6}" type="pres">
      <dgm:prSet presAssocID="{EEBC2B83-6B50-48A3-A0BD-88AD87D32862}" presName="rootComposite" presStyleCnt="0"/>
      <dgm:spPr/>
    </dgm:pt>
    <dgm:pt modelId="{3967B9D1-580D-41D1-A801-2F6844733053}" type="pres">
      <dgm:prSet presAssocID="{EEBC2B83-6B50-48A3-A0BD-88AD87D32862}" presName="rootText" presStyleLbl="node2" presStyleIdx="0" presStyleCnt="2" custScaleX="480391" custScaleY="141644">
        <dgm:presLayoutVars>
          <dgm:chPref val="3"/>
        </dgm:presLayoutVars>
      </dgm:prSet>
      <dgm:spPr/>
    </dgm:pt>
    <dgm:pt modelId="{8C451B43-47ED-45B4-B547-D5BEC261FB06}" type="pres">
      <dgm:prSet presAssocID="{EEBC2B83-6B50-48A3-A0BD-88AD87D32862}" presName="rootConnector" presStyleLbl="node2" presStyleIdx="0" presStyleCnt="2"/>
      <dgm:spPr/>
    </dgm:pt>
    <dgm:pt modelId="{002BE6A3-31A1-46E9-A687-019E0B03383B}" type="pres">
      <dgm:prSet presAssocID="{EEBC2B83-6B50-48A3-A0BD-88AD87D32862}" presName="hierChild4" presStyleCnt="0"/>
      <dgm:spPr/>
    </dgm:pt>
    <dgm:pt modelId="{5B394769-13F9-4EF7-8229-08762E59B77B}" type="pres">
      <dgm:prSet presAssocID="{94D27CA0-C3E4-411E-B7A8-002DF7D7C07F}" presName="Name35" presStyleLbl="parChTrans1D3" presStyleIdx="0" presStyleCnt="2"/>
      <dgm:spPr/>
    </dgm:pt>
    <dgm:pt modelId="{6CFAE2A2-E078-43D3-BC35-A53BFCE3E751}" type="pres">
      <dgm:prSet presAssocID="{904A16B8-623B-440E-BD88-22EA68CC8838}" presName="hierRoot2" presStyleCnt="0">
        <dgm:presLayoutVars>
          <dgm:hierBranch val="r"/>
        </dgm:presLayoutVars>
      </dgm:prSet>
      <dgm:spPr/>
    </dgm:pt>
    <dgm:pt modelId="{DF1E5549-AA4B-4BFC-9770-AE6832337C90}" type="pres">
      <dgm:prSet presAssocID="{904A16B8-623B-440E-BD88-22EA68CC8838}" presName="rootComposite" presStyleCnt="0"/>
      <dgm:spPr/>
    </dgm:pt>
    <dgm:pt modelId="{4F14439C-BEE7-46F1-B219-1DE4750CAB62}" type="pres">
      <dgm:prSet presAssocID="{904A16B8-623B-440E-BD88-22EA68CC8838}" presName="rootText" presStyleLbl="node3" presStyleIdx="0" presStyleCnt="2" custScaleX="428248" custScaleY="187828">
        <dgm:presLayoutVars>
          <dgm:chPref val="3"/>
        </dgm:presLayoutVars>
      </dgm:prSet>
      <dgm:spPr/>
    </dgm:pt>
    <dgm:pt modelId="{5B3934A4-C883-41C1-B04F-6E47C8EC78E8}" type="pres">
      <dgm:prSet presAssocID="{904A16B8-623B-440E-BD88-22EA68CC8838}" presName="rootConnector" presStyleLbl="node3" presStyleIdx="0" presStyleCnt="2"/>
      <dgm:spPr/>
    </dgm:pt>
    <dgm:pt modelId="{3654708B-7337-454D-A927-AB6799DDC0E5}" type="pres">
      <dgm:prSet presAssocID="{904A16B8-623B-440E-BD88-22EA68CC8838}" presName="hierChild4" presStyleCnt="0"/>
      <dgm:spPr/>
    </dgm:pt>
    <dgm:pt modelId="{B8617314-DD55-4299-A5B3-304FED27F14E}" type="pres">
      <dgm:prSet presAssocID="{904A16B8-623B-440E-BD88-22EA68CC8838}" presName="hierChild5" presStyleCnt="0"/>
      <dgm:spPr/>
    </dgm:pt>
    <dgm:pt modelId="{F85E4945-68B5-4586-A02F-67563FB202B6}" type="pres">
      <dgm:prSet presAssocID="{EEBC2B83-6B50-48A3-A0BD-88AD87D32862}" presName="hierChild5" presStyleCnt="0"/>
      <dgm:spPr/>
    </dgm:pt>
    <dgm:pt modelId="{7BA190C4-D736-473B-8446-656810C51478}" type="pres">
      <dgm:prSet presAssocID="{9D8F8F5B-52C4-46FB-B37B-B745C56D70FC}" presName="Name35" presStyleLbl="parChTrans1D2" presStyleIdx="1" presStyleCnt="2"/>
      <dgm:spPr/>
    </dgm:pt>
    <dgm:pt modelId="{53CDECB6-88CC-4B19-BA19-53B1B0404C49}" type="pres">
      <dgm:prSet presAssocID="{F855C0F3-DA1C-400C-976E-782BFAA5CAC7}" presName="hierRoot2" presStyleCnt="0">
        <dgm:presLayoutVars>
          <dgm:hierBranch/>
        </dgm:presLayoutVars>
      </dgm:prSet>
      <dgm:spPr/>
    </dgm:pt>
    <dgm:pt modelId="{AFEFCE6A-89E2-42B5-AB52-0600D1FEF4C9}" type="pres">
      <dgm:prSet presAssocID="{F855C0F3-DA1C-400C-976E-782BFAA5CAC7}" presName="rootComposite" presStyleCnt="0"/>
      <dgm:spPr/>
    </dgm:pt>
    <dgm:pt modelId="{B38927F5-BA11-4F1A-B660-4A210701CBF0}" type="pres">
      <dgm:prSet presAssocID="{F855C0F3-DA1C-400C-976E-782BFAA5CAC7}" presName="rootText" presStyleLbl="node2" presStyleIdx="1" presStyleCnt="2" custScaleX="321335">
        <dgm:presLayoutVars>
          <dgm:chPref val="3"/>
        </dgm:presLayoutVars>
      </dgm:prSet>
      <dgm:spPr/>
    </dgm:pt>
    <dgm:pt modelId="{3134709C-1EBC-45AC-BE70-B5B0367C3618}" type="pres">
      <dgm:prSet presAssocID="{F855C0F3-DA1C-400C-976E-782BFAA5CAC7}" presName="rootConnector" presStyleLbl="node2" presStyleIdx="1" presStyleCnt="2"/>
      <dgm:spPr/>
    </dgm:pt>
    <dgm:pt modelId="{17D8FFF3-D034-43F6-93C2-3E7228A5B4DE}" type="pres">
      <dgm:prSet presAssocID="{F855C0F3-DA1C-400C-976E-782BFAA5CAC7}" presName="hierChild4" presStyleCnt="0"/>
      <dgm:spPr/>
    </dgm:pt>
    <dgm:pt modelId="{BD89A1C9-220D-48E8-90FC-3C4144A39A29}" type="pres">
      <dgm:prSet presAssocID="{3BDA8BAC-D74B-4B75-AAF7-651A715B808F}" presName="Name35" presStyleLbl="parChTrans1D3" presStyleIdx="1" presStyleCnt="2"/>
      <dgm:spPr/>
    </dgm:pt>
    <dgm:pt modelId="{F5B4EE5A-D654-4EA8-8469-005B26C84EEE}" type="pres">
      <dgm:prSet presAssocID="{088B0F60-BB82-4209-BA7C-D8B3DD7237FB}" presName="hierRoot2" presStyleCnt="0">
        <dgm:presLayoutVars>
          <dgm:hierBranch val="r"/>
        </dgm:presLayoutVars>
      </dgm:prSet>
      <dgm:spPr/>
    </dgm:pt>
    <dgm:pt modelId="{182DB7F1-B441-4C91-BF9C-7C097EBD770D}" type="pres">
      <dgm:prSet presAssocID="{088B0F60-BB82-4209-BA7C-D8B3DD7237FB}" presName="rootComposite" presStyleCnt="0"/>
      <dgm:spPr/>
    </dgm:pt>
    <dgm:pt modelId="{B9B09491-829F-4FB6-9349-8C1997235FDB}" type="pres">
      <dgm:prSet presAssocID="{088B0F60-BB82-4209-BA7C-D8B3DD7237FB}" presName="rootText" presStyleLbl="node3" presStyleIdx="1" presStyleCnt="2" custScaleX="377618" custScaleY="245610">
        <dgm:presLayoutVars>
          <dgm:chPref val="3"/>
        </dgm:presLayoutVars>
      </dgm:prSet>
      <dgm:spPr/>
    </dgm:pt>
    <dgm:pt modelId="{EB6F6C0F-FFB2-47A8-B1A2-4F245A86CB90}" type="pres">
      <dgm:prSet presAssocID="{088B0F60-BB82-4209-BA7C-D8B3DD7237FB}" presName="rootConnector" presStyleLbl="node3" presStyleIdx="1" presStyleCnt="2"/>
      <dgm:spPr/>
    </dgm:pt>
    <dgm:pt modelId="{FCCE10B7-F51E-4744-8E8D-7BBDD75EE8D7}" type="pres">
      <dgm:prSet presAssocID="{088B0F60-BB82-4209-BA7C-D8B3DD7237FB}" presName="hierChild4" presStyleCnt="0"/>
      <dgm:spPr/>
    </dgm:pt>
    <dgm:pt modelId="{24179796-E2AD-4FD8-8BB6-1B7ED26B4526}" type="pres">
      <dgm:prSet presAssocID="{088B0F60-BB82-4209-BA7C-D8B3DD7237FB}" presName="hierChild5" presStyleCnt="0"/>
      <dgm:spPr/>
    </dgm:pt>
    <dgm:pt modelId="{7EADE200-A1A4-4DE3-8C00-0CF216C2F0D6}" type="pres">
      <dgm:prSet presAssocID="{F855C0F3-DA1C-400C-976E-782BFAA5CAC7}" presName="hierChild5" presStyleCnt="0"/>
      <dgm:spPr/>
    </dgm:pt>
    <dgm:pt modelId="{0013F883-E275-4812-A594-CACBA7B6135F}" type="pres">
      <dgm:prSet presAssocID="{53D41B2E-2A52-45EA-A8B6-E7B03D6B817A}" presName="hierChild3" presStyleCnt="0"/>
      <dgm:spPr/>
    </dgm:pt>
  </dgm:ptLst>
  <dgm:cxnLst>
    <dgm:cxn modelId="{AC69CD61-97E2-4F2A-9E32-82802B4FD29F}" type="presOf" srcId="{04F43500-33D5-4F21-9152-B6AAD423AC1F}" destId="{8A264A9A-8A68-474F-9038-45237962BB31}" srcOrd="0" destOrd="0" presId="urn:microsoft.com/office/officeart/2005/8/layout/orgChart1"/>
    <dgm:cxn modelId="{81EB252D-4CB8-4C0D-A96B-844472D53E54}" srcId="{EEBC2B83-6B50-48A3-A0BD-88AD87D32862}" destId="{904A16B8-623B-440E-BD88-22EA68CC8838}" srcOrd="0" destOrd="0" parTransId="{94D27CA0-C3E4-411E-B7A8-002DF7D7C07F}" sibTransId="{DCF788E0-B2A5-4AD6-93C1-7BD224F67E44}"/>
    <dgm:cxn modelId="{5C140DCF-453F-41FA-A192-9CA99FB69573}" type="presOf" srcId="{53D41B2E-2A52-45EA-A8B6-E7B03D6B817A}" destId="{ACE74A89-3129-48CF-815A-320221B19410}" srcOrd="0" destOrd="0" presId="urn:microsoft.com/office/officeart/2005/8/layout/orgChart1"/>
    <dgm:cxn modelId="{939EE209-C84D-46F5-A90B-41735F8780D1}" type="presOf" srcId="{53D41B2E-2A52-45EA-A8B6-E7B03D6B817A}" destId="{73B1B7B7-9223-413A-9331-5E8DC1C9CEB9}" srcOrd="1" destOrd="0" presId="urn:microsoft.com/office/officeart/2005/8/layout/orgChart1"/>
    <dgm:cxn modelId="{97023EEE-A639-4EE4-8BAE-44A5C48FDA5E}" type="presOf" srcId="{EEBC2B83-6B50-48A3-A0BD-88AD87D32862}" destId="{8C451B43-47ED-45B4-B547-D5BEC261FB06}" srcOrd="1" destOrd="0" presId="urn:microsoft.com/office/officeart/2005/8/layout/orgChart1"/>
    <dgm:cxn modelId="{613F4194-6898-4225-ABED-0EF0692CE880}" type="presOf" srcId="{904A16B8-623B-440E-BD88-22EA68CC8838}" destId="{5B3934A4-C883-41C1-B04F-6E47C8EC78E8}" srcOrd="1" destOrd="0" presId="urn:microsoft.com/office/officeart/2005/8/layout/orgChart1"/>
    <dgm:cxn modelId="{CD188098-18E0-4E10-90A1-5B0263798052}" srcId="{53D41B2E-2A52-45EA-A8B6-E7B03D6B817A}" destId="{F855C0F3-DA1C-400C-976E-782BFAA5CAC7}" srcOrd="1" destOrd="0" parTransId="{9D8F8F5B-52C4-46FB-B37B-B745C56D70FC}" sibTransId="{D90DBC6A-A63A-4DE8-AE27-80CA92CC47F4}"/>
    <dgm:cxn modelId="{DA6A7F87-538D-4BAF-9076-F181AF2A09A7}" type="presOf" srcId="{EEBC2B83-6B50-48A3-A0BD-88AD87D32862}" destId="{3967B9D1-580D-41D1-A801-2F6844733053}" srcOrd="0" destOrd="0" presId="urn:microsoft.com/office/officeart/2005/8/layout/orgChart1"/>
    <dgm:cxn modelId="{733718F1-43A4-4686-803D-CD1A2D7C2E00}" srcId="{86C99274-3BAD-4468-91CD-64005E52E3F6}" destId="{53D41B2E-2A52-45EA-A8B6-E7B03D6B817A}" srcOrd="0" destOrd="0" parTransId="{C8FEA303-3C12-420F-A72E-E36691BC138F}" sibTransId="{8558C5FC-6F3B-4E2F-9343-384506F8E9FB}"/>
    <dgm:cxn modelId="{B715F852-D0CF-4ED5-A206-CD124D2FC025}" type="presOf" srcId="{088B0F60-BB82-4209-BA7C-D8B3DD7237FB}" destId="{B9B09491-829F-4FB6-9349-8C1997235FDB}" srcOrd="0" destOrd="0" presId="urn:microsoft.com/office/officeart/2005/8/layout/orgChart1"/>
    <dgm:cxn modelId="{FC2DE284-313F-4557-BDA9-F47C1A750D4E}" type="presOf" srcId="{904A16B8-623B-440E-BD88-22EA68CC8838}" destId="{4F14439C-BEE7-46F1-B219-1DE4750CAB62}" srcOrd="0" destOrd="0" presId="urn:microsoft.com/office/officeart/2005/8/layout/orgChart1"/>
    <dgm:cxn modelId="{D2746670-C410-44FF-A959-11309A60B117}" srcId="{53D41B2E-2A52-45EA-A8B6-E7B03D6B817A}" destId="{EEBC2B83-6B50-48A3-A0BD-88AD87D32862}" srcOrd="0" destOrd="0" parTransId="{04F43500-33D5-4F21-9152-B6AAD423AC1F}" sibTransId="{AEFF6369-937D-4E13-82D3-988BB9066768}"/>
    <dgm:cxn modelId="{7936FAAD-D51C-4C02-B9A6-E3171323C5A0}" type="presOf" srcId="{3BDA8BAC-D74B-4B75-AAF7-651A715B808F}" destId="{BD89A1C9-220D-48E8-90FC-3C4144A39A29}" srcOrd="0" destOrd="0" presId="urn:microsoft.com/office/officeart/2005/8/layout/orgChart1"/>
    <dgm:cxn modelId="{7DFB535D-3B5B-48F2-A2B0-C78CDB750E70}" type="presOf" srcId="{F855C0F3-DA1C-400C-976E-782BFAA5CAC7}" destId="{3134709C-1EBC-45AC-BE70-B5B0367C3618}" srcOrd="1" destOrd="0" presId="urn:microsoft.com/office/officeart/2005/8/layout/orgChart1"/>
    <dgm:cxn modelId="{2F336864-3B56-4716-B323-49A21D4D1302}" type="presOf" srcId="{088B0F60-BB82-4209-BA7C-D8B3DD7237FB}" destId="{EB6F6C0F-FFB2-47A8-B1A2-4F245A86CB90}" srcOrd="1" destOrd="0" presId="urn:microsoft.com/office/officeart/2005/8/layout/orgChart1"/>
    <dgm:cxn modelId="{10435671-38E2-4A47-A4CE-3D0886D688B1}" type="presOf" srcId="{86C99274-3BAD-4468-91CD-64005E52E3F6}" destId="{65EE173B-BC20-482C-9EFC-793BF65B7374}" srcOrd="0" destOrd="0" presId="urn:microsoft.com/office/officeart/2005/8/layout/orgChart1"/>
    <dgm:cxn modelId="{7583B2AC-5533-4B43-B5BA-9B3DA617DD37}" type="presOf" srcId="{F855C0F3-DA1C-400C-976E-782BFAA5CAC7}" destId="{B38927F5-BA11-4F1A-B660-4A210701CBF0}" srcOrd="0" destOrd="0" presId="urn:microsoft.com/office/officeart/2005/8/layout/orgChart1"/>
    <dgm:cxn modelId="{C30A8F35-17BA-4AC1-BCA7-07F8E00C244D}" srcId="{F855C0F3-DA1C-400C-976E-782BFAA5CAC7}" destId="{088B0F60-BB82-4209-BA7C-D8B3DD7237FB}" srcOrd="0" destOrd="0" parTransId="{3BDA8BAC-D74B-4B75-AAF7-651A715B808F}" sibTransId="{702FB9B8-BDF7-4D99-BFDB-1348F9CBCE25}"/>
    <dgm:cxn modelId="{3494DADB-56A0-4D4F-BDF0-2E36854567AA}" type="presOf" srcId="{94D27CA0-C3E4-411E-B7A8-002DF7D7C07F}" destId="{5B394769-13F9-4EF7-8229-08762E59B77B}" srcOrd="0" destOrd="0" presId="urn:microsoft.com/office/officeart/2005/8/layout/orgChart1"/>
    <dgm:cxn modelId="{698E020D-BC43-4B4C-9967-B6B04C5DD661}" type="presOf" srcId="{9D8F8F5B-52C4-46FB-B37B-B745C56D70FC}" destId="{7BA190C4-D736-473B-8446-656810C51478}" srcOrd="0" destOrd="0" presId="urn:microsoft.com/office/officeart/2005/8/layout/orgChart1"/>
    <dgm:cxn modelId="{083A3513-5F50-4ED5-9A58-DF296AE2B89F}" type="presParOf" srcId="{65EE173B-BC20-482C-9EFC-793BF65B7374}" destId="{5DF169F6-090A-47B6-9A61-1373DB687449}" srcOrd="0" destOrd="0" presId="urn:microsoft.com/office/officeart/2005/8/layout/orgChart1"/>
    <dgm:cxn modelId="{DB921503-2A7B-4E2C-AED9-4E70662F9FB5}" type="presParOf" srcId="{5DF169F6-090A-47B6-9A61-1373DB687449}" destId="{78DAD566-D571-4639-AD2D-7039DF7BBBF7}" srcOrd="0" destOrd="0" presId="urn:microsoft.com/office/officeart/2005/8/layout/orgChart1"/>
    <dgm:cxn modelId="{C3DA246C-C83A-4767-B885-3ED29C9743AA}" type="presParOf" srcId="{78DAD566-D571-4639-AD2D-7039DF7BBBF7}" destId="{ACE74A89-3129-48CF-815A-320221B19410}" srcOrd="0" destOrd="0" presId="urn:microsoft.com/office/officeart/2005/8/layout/orgChart1"/>
    <dgm:cxn modelId="{02CDD3D7-D29C-4F2D-8ED0-8FFB4DFC8168}" type="presParOf" srcId="{78DAD566-D571-4639-AD2D-7039DF7BBBF7}" destId="{73B1B7B7-9223-413A-9331-5E8DC1C9CEB9}" srcOrd="1" destOrd="0" presId="urn:microsoft.com/office/officeart/2005/8/layout/orgChart1"/>
    <dgm:cxn modelId="{9C620E28-7C44-4CF6-86D0-20DBE6F38CCB}" type="presParOf" srcId="{5DF169F6-090A-47B6-9A61-1373DB687449}" destId="{F4B9F5ED-3D47-43C5-93BF-62B4E379A6A3}" srcOrd="1" destOrd="0" presId="urn:microsoft.com/office/officeart/2005/8/layout/orgChart1"/>
    <dgm:cxn modelId="{F8779FF1-689A-4CEC-84C4-DEEE56B75FC7}" type="presParOf" srcId="{F4B9F5ED-3D47-43C5-93BF-62B4E379A6A3}" destId="{8A264A9A-8A68-474F-9038-45237962BB31}" srcOrd="0" destOrd="0" presId="urn:microsoft.com/office/officeart/2005/8/layout/orgChart1"/>
    <dgm:cxn modelId="{10750481-7F6C-40C1-9A25-6197C0F8DA1A}" type="presParOf" srcId="{F4B9F5ED-3D47-43C5-93BF-62B4E379A6A3}" destId="{5FE65FB4-0AE6-4338-917D-B51FAC4DD29E}" srcOrd="1" destOrd="0" presId="urn:microsoft.com/office/officeart/2005/8/layout/orgChart1"/>
    <dgm:cxn modelId="{66E13176-FAE0-497D-985A-BA2AB0C098C5}" type="presParOf" srcId="{5FE65FB4-0AE6-4338-917D-B51FAC4DD29E}" destId="{BED7C544-D440-40CA-8C3F-BE4495B1C5C6}" srcOrd="0" destOrd="0" presId="urn:microsoft.com/office/officeart/2005/8/layout/orgChart1"/>
    <dgm:cxn modelId="{2AA331C5-16E9-486E-94FB-695C4597970F}" type="presParOf" srcId="{BED7C544-D440-40CA-8C3F-BE4495B1C5C6}" destId="{3967B9D1-580D-41D1-A801-2F6844733053}" srcOrd="0" destOrd="0" presId="urn:microsoft.com/office/officeart/2005/8/layout/orgChart1"/>
    <dgm:cxn modelId="{6C50D120-72E9-49BE-8BF6-3537FC6A0ABE}" type="presParOf" srcId="{BED7C544-D440-40CA-8C3F-BE4495B1C5C6}" destId="{8C451B43-47ED-45B4-B547-D5BEC261FB06}" srcOrd="1" destOrd="0" presId="urn:microsoft.com/office/officeart/2005/8/layout/orgChart1"/>
    <dgm:cxn modelId="{E9FD99F6-0F6E-4C56-8349-78D2A68B15D7}" type="presParOf" srcId="{5FE65FB4-0AE6-4338-917D-B51FAC4DD29E}" destId="{002BE6A3-31A1-46E9-A687-019E0B03383B}" srcOrd="1" destOrd="0" presId="urn:microsoft.com/office/officeart/2005/8/layout/orgChart1"/>
    <dgm:cxn modelId="{90909C87-4729-4687-92B1-6C8D2312F37F}" type="presParOf" srcId="{002BE6A3-31A1-46E9-A687-019E0B03383B}" destId="{5B394769-13F9-4EF7-8229-08762E59B77B}" srcOrd="0" destOrd="0" presId="urn:microsoft.com/office/officeart/2005/8/layout/orgChart1"/>
    <dgm:cxn modelId="{555D9CEB-B3B7-4BE7-B531-ADA7CB80AB28}" type="presParOf" srcId="{002BE6A3-31A1-46E9-A687-019E0B03383B}" destId="{6CFAE2A2-E078-43D3-BC35-A53BFCE3E751}" srcOrd="1" destOrd="0" presId="urn:microsoft.com/office/officeart/2005/8/layout/orgChart1"/>
    <dgm:cxn modelId="{A7982D62-D4B7-42FD-A531-B69C98506974}" type="presParOf" srcId="{6CFAE2A2-E078-43D3-BC35-A53BFCE3E751}" destId="{DF1E5549-AA4B-4BFC-9770-AE6832337C90}" srcOrd="0" destOrd="0" presId="urn:microsoft.com/office/officeart/2005/8/layout/orgChart1"/>
    <dgm:cxn modelId="{A0E61AF4-F840-4B7D-82A5-3E9E32A496A6}" type="presParOf" srcId="{DF1E5549-AA4B-4BFC-9770-AE6832337C90}" destId="{4F14439C-BEE7-46F1-B219-1DE4750CAB62}" srcOrd="0" destOrd="0" presId="urn:microsoft.com/office/officeart/2005/8/layout/orgChart1"/>
    <dgm:cxn modelId="{109EE744-8FFB-49B5-8A93-626AD7E0B4EC}" type="presParOf" srcId="{DF1E5549-AA4B-4BFC-9770-AE6832337C90}" destId="{5B3934A4-C883-41C1-B04F-6E47C8EC78E8}" srcOrd="1" destOrd="0" presId="urn:microsoft.com/office/officeart/2005/8/layout/orgChart1"/>
    <dgm:cxn modelId="{A119D112-4CDB-463E-A7DC-C5992392EDED}" type="presParOf" srcId="{6CFAE2A2-E078-43D3-BC35-A53BFCE3E751}" destId="{3654708B-7337-454D-A927-AB6799DDC0E5}" srcOrd="1" destOrd="0" presId="urn:microsoft.com/office/officeart/2005/8/layout/orgChart1"/>
    <dgm:cxn modelId="{0CD7127B-1B12-4848-9B1A-EF73FE393572}" type="presParOf" srcId="{6CFAE2A2-E078-43D3-BC35-A53BFCE3E751}" destId="{B8617314-DD55-4299-A5B3-304FED27F14E}" srcOrd="2" destOrd="0" presId="urn:microsoft.com/office/officeart/2005/8/layout/orgChart1"/>
    <dgm:cxn modelId="{C5EE10F8-60B1-427F-AA34-678BA430A071}" type="presParOf" srcId="{5FE65FB4-0AE6-4338-917D-B51FAC4DD29E}" destId="{F85E4945-68B5-4586-A02F-67563FB202B6}" srcOrd="2" destOrd="0" presId="urn:microsoft.com/office/officeart/2005/8/layout/orgChart1"/>
    <dgm:cxn modelId="{8B951B01-E398-4859-AB6D-F2BCD1E0AFB8}" type="presParOf" srcId="{F4B9F5ED-3D47-43C5-93BF-62B4E379A6A3}" destId="{7BA190C4-D736-473B-8446-656810C51478}" srcOrd="2" destOrd="0" presId="urn:microsoft.com/office/officeart/2005/8/layout/orgChart1"/>
    <dgm:cxn modelId="{583C56B3-2E1D-42BE-B3A9-D1A63D7D2A51}" type="presParOf" srcId="{F4B9F5ED-3D47-43C5-93BF-62B4E379A6A3}" destId="{53CDECB6-88CC-4B19-BA19-53B1B0404C49}" srcOrd="3" destOrd="0" presId="urn:microsoft.com/office/officeart/2005/8/layout/orgChart1"/>
    <dgm:cxn modelId="{080E4E9E-C88B-415D-A943-8D7011CC78FD}" type="presParOf" srcId="{53CDECB6-88CC-4B19-BA19-53B1B0404C49}" destId="{AFEFCE6A-89E2-42B5-AB52-0600D1FEF4C9}" srcOrd="0" destOrd="0" presId="urn:microsoft.com/office/officeart/2005/8/layout/orgChart1"/>
    <dgm:cxn modelId="{BC1327EB-8005-4D07-BBB3-1954C572D489}" type="presParOf" srcId="{AFEFCE6A-89E2-42B5-AB52-0600D1FEF4C9}" destId="{B38927F5-BA11-4F1A-B660-4A210701CBF0}" srcOrd="0" destOrd="0" presId="urn:microsoft.com/office/officeart/2005/8/layout/orgChart1"/>
    <dgm:cxn modelId="{E467C888-602A-4A01-8A95-FB8F497910CC}" type="presParOf" srcId="{AFEFCE6A-89E2-42B5-AB52-0600D1FEF4C9}" destId="{3134709C-1EBC-45AC-BE70-B5B0367C3618}" srcOrd="1" destOrd="0" presId="urn:microsoft.com/office/officeart/2005/8/layout/orgChart1"/>
    <dgm:cxn modelId="{8F1853BF-8D34-4B29-B588-C65DA37521E3}" type="presParOf" srcId="{53CDECB6-88CC-4B19-BA19-53B1B0404C49}" destId="{17D8FFF3-D034-43F6-93C2-3E7228A5B4DE}" srcOrd="1" destOrd="0" presId="urn:microsoft.com/office/officeart/2005/8/layout/orgChart1"/>
    <dgm:cxn modelId="{87F58178-5BE7-442B-94BA-463DA9E360E6}" type="presParOf" srcId="{17D8FFF3-D034-43F6-93C2-3E7228A5B4DE}" destId="{BD89A1C9-220D-48E8-90FC-3C4144A39A29}" srcOrd="0" destOrd="0" presId="urn:microsoft.com/office/officeart/2005/8/layout/orgChart1"/>
    <dgm:cxn modelId="{6ADFB076-149D-4FEF-8AB2-E9741C2B7820}" type="presParOf" srcId="{17D8FFF3-D034-43F6-93C2-3E7228A5B4DE}" destId="{F5B4EE5A-D654-4EA8-8469-005B26C84EEE}" srcOrd="1" destOrd="0" presId="urn:microsoft.com/office/officeart/2005/8/layout/orgChart1"/>
    <dgm:cxn modelId="{03FBDE06-7412-4FD6-81E1-82EC4AFBD2A2}" type="presParOf" srcId="{F5B4EE5A-D654-4EA8-8469-005B26C84EEE}" destId="{182DB7F1-B441-4C91-BF9C-7C097EBD770D}" srcOrd="0" destOrd="0" presId="urn:microsoft.com/office/officeart/2005/8/layout/orgChart1"/>
    <dgm:cxn modelId="{5CAD970E-0325-405D-922F-980F7946DC4E}" type="presParOf" srcId="{182DB7F1-B441-4C91-BF9C-7C097EBD770D}" destId="{B9B09491-829F-4FB6-9349-8C1997235FDB}" srcOrd="0" destOrd="0" presId="urn:microsoft.com/office/officeart/2005/8/layout/orgChart1"/>
    <dgm:cxn modelId="{FC945831-792E-4876-8968-D05E503374AA}" type="presParOf" srcId="{182DB7F1-B441-4C91-BF9C-7C097EBD770D}" destId="{EB6F6C0F-FFB2-47A8-B1A2-4F245A86CB90}" srcOrd="1" destOrd="0" presId="urn:microsoft.com/office/officeart/2005/8/layout/orgChart1"/>
    <dgm:cxn modelId="{6F3A7B43-1C48-48D5-B7DB-74DDE6783CC4}" type="presParOf" srcId="{F5B4EE5A-D654-4EA8-8469-005B26C84EEE}" destId="{FCCE10B7-F51E-4744-8E8D-7BBDD75EE8D7}" srcOrd="1" destOrd="0" presId="urn:microsoft.com/office/officeart/2005/8/layout/orgChart1"/>
    <dgm:cxn modelId="{7E03CA8C-4E80-44D1-AEBC-9C01540D7CF4}" type="presParOf" srcId="{F5B4EE5A-D654-4EA8-8469-005B26C84EEE}" destId="{24179796-E2AD-4FD8-8BB6-1B7ED26B4526}" srcOrd="2" destOrd="0" presId="urn:microsoft.com/office/officeart/2005/8/layout/orgChart1"/>
    <dgm:cxn modelId="{860CBE6C-548B-434B-981A-076FEB2858D1}" type="presParOf" srcId="{53CDECB6-88CC-4B19-BA19-53B1B0404C49}" destId="{7EADE200-A1A4-4DE3-8C00-0CF216C2F0D6}" srcOrd="2" destOrd="0" presId="urn:microsoft.com/office/officeart/2005/8/layout/orgChart1"/>
    <dgm:cxn modelId="{7442CB4D-2916-4B4E-8FBC-C8D4974CDFE5}" type="presParOf" srcId="{5DF169F6-090A-47B6-9A61-1373DB687449}" destId="{0013F883-E275-4812-A594-CACBA7B6135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ЛЮ</cp:lastModifiedBy>
  <cp:revision>3</cp:revision>
  <cp:lastPrinted>2016-01-02T12:59:00Z</cp:lastPrinted>
  <dcterms:created xsi:type="dcterms:W3CDTF">2016-01-02T12:35:00Z</dcterms:created>
  <dcterms:modified xsi:type="dcterms:W3CDTF">2016-01-02T13:01:00Z</dcterms:modified>
</cp:coreProperties>
</file>