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B4" w:rsidRDefault="009B7DB4" w:rsidP="009B7DB4">
      <w:pPr>
        <w:shd w:val="clear" w:color="auto" w:fill="FFFFFF"/>
        <w:spacing w:after="105" w:line="25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Буянтуева Валентина Табитуевна, учитель математики </w:t>
      </w:r>
    </w:p>
    <w:p w:rsidR="009B7DB4" w:rsidRDefault="009B7DB4" w:rsidP="009B7DB4">
      <w:pPr>
        <w:shd w:val="clear" w:color="auto" w:fill="FFFFFF"/>
        <w:spacing w:after="105" w:line="25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B7DB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БОУ «Курумканская СОШ № 2»</w:t>
      </w:r>
    </w:p>
    <w:p w:rsidR="00FC6A84" w:rsidRDefault="00FC6A84" w:rsidP="009B7DB4">
      <w:pPr>
        <w:shd w:val="clear" w:color="auto" w:fill="FFFFFF"/>
        <w:spacing w:after="105" w:line="25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proofErr w:type="gramStart"/>
      <w:r w:rsidRPr="00FC6A84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(выступление на районной августовской конференции работников</w:t>
      </w:r>
      <w:proofErr w:type="gramEnd"/>
    </w:p>
    <w:p w:rsidR="00FC6A84" w:rsidRPr="00FC6A84" w:rsidRDefault="00FC6A84" w:rsidP="009B7DB4">
      <w:pPr>
        <w:shd w:val="clear" w:color="auto" w:fill="FFFFFF"/>
        <w:spacing w:after="105" w:line="255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r w:rsidRPr="00FC6A84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образования в секции учителей математики</w:t>
      </w:r>
      <w:r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, 2013 г</w:t>
      </w:r>
      <w:r w:rsidRPr="00FC6A84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>)</w:t>
      </w:r>
    </w:p>
    <w:p w:rsidR="002240E5" w:rsidRPr="002240E5" w:rsidRDefault="002240E5" w:rsidP="00F36DA8">
      <w:pPr>
        <w:shd w:val="clear" w:color="auto" w:fill="FFFFFF"/>
        <w:spacing w:after="105" w:line="25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240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 Концепции развития математического образования в Российской Федерации</w:t>
      </w:r>
    </w:p>
    <w:p w:rsidR="00856A77" w:rsidRPr="0005520E" w:rsidRDefault="00B773D7" w:rsidP="000552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05520E">
        <w:t xml:space="preserve">В последние годы, вопрос математической компетентности приобретает все большую важность и обсуждается на самом высоком политическом уровне. Компетенции в математике считаются ключевыми в развитии личности, активной гражданственности, социальной интеграции и занятости в современном обществе, основанном на знании. Если в советские годы страна традиционно была лидером по качеству математического образования, то сейчас эти позиции утеряны. Но, как известно, математика предельно важна для различных отраслей. </w:t>
      </w:r>
    </w:p>
    <w:p w:rsidR="00FA189F" w:rsidRPr="0005520E" w:rsidRDefault="00856A77" w:rsidP="0005520E">
      <w:pPr>
        <w:pStyle w:val="news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05520E">
        <w:t>Во исполнение</w:t>
      </w:r>
      <w:r w:rsidRPr="00F36DA8">
        <w:t xml:space="preserve"> Указа Президента Российской Федерации от 7 мая 201</w:t>
      </w:r>
      <w:r w:rsidRPr="0005520E">
        <w:t>2 г.</w:t>
      </w:r>
      <w:r w:rsidRPr="00F36DA8">
        <w:t xml:space="preserve"> №599 «О мерах по реализации государственной политики в области образования и науки» Министерством образования и науки Российской Федерации</w:t>
      </w:r>
      <w:r w:rsidRPr="0005520E">
        <w:t xml:space="preserve"> создана рабочая группа по разработке проекта Концепции развития математического образования в</w:t>
      </w:r>
      <w:r w:rsidR="007D0E77" w:rsidRPr="0005520E">
        <w:t xml:space="preserve"> стране</w:t>
      </w:r>
      <w:r w:rsidR="00525A0E" w:rsidRPr="0005520E">
        <w:t xml:space="preserve">. Данная Концепция разрабатывается </w:t>
      </w:r>
      <w:r w:rsidR="007D0E77" w:rsidRPr="0005520E">
        <w:t>на основе аналитических данных о состоянии математического образования на различных уровнях образования</w:t>
      </w:r>
      <w:r w:rsidR="00525A0E" w:rsidRPr="0005520E">
        <w:t xml:space="preserve"> в стране</w:t>
      </w:r>
      <w:r w:rsidR="00747F4B" w:rsidRPr="0005520E">
        <w:t>.  И</w:t>
      </w:r>
      <w:r w:rsidR="00525A0E" w:rsidRPr="0005520E">
        <w:t xml:space="preserve"> должна быть утверждена в декабре 2013 г.</w:t>
      </w:r>
      <w:r w:rsidR="00747F4B" w:rsidRPr="0005520E">
        <w:t xml:space="preserve"> </w:t>
      </w:r>
      <w:r w:rsidR="00FA189F" w:rsidRPr="0005520E">
        <w:t xml:space="preserve">Рабочую группу по разработке Концепции возглавляет академик, доктор физико-математических наук, профессор Семёнов А.Л. </w:t>
      </w:r>
      <w:r w:rsidR="007D0E77" w:rsidRPr="00F36DA8">
        <w:t xml:space="preserve">В </w:t>
      </w:r>
      <w:r w:rsidR="00747F4B" w:rsidRPr="0005520E">
        <w:t xml:space="preserve"> </w:t>
      </w:r>
      <w:r w:rsidR="007D0E77" w:rsidRPr="00F36DA8">
        <w:t>настоящее время различными научными организациями представлены три проекта Концепции развития математического образования в Российской Федерации</w:t>
      </w:r>
      <w:r w:rsidR="00525A0E" w:rsidRPr="0005520E">
        <w:t xml:space="preserve">. </w:t>
      </w:r>
      <w:r w:rsidR="00FA189F" w:rsidRPr="0005520E">
        <w:t>С целью привлечения к</w:t>
      </w:r>
      <w:r w:rsidR="00FA189F" w:rsidRPr="0005520E">
        <w:rPr>
          <w:color w:val="000000"/>
        </w:rPr>
        <w:t xml:space="preserve"> обсуждению Концепции широкого круга научных деятелей в области математики, учителей, общественности, а также размещения текущих материалов по разработке Концепции создан сайт </w:t>
      </w:r>
      <w:hyperlink r:id="rId5" w:tgtFrame="_blank" w:history="1">
        <w:r w:rsidR="00FA189F" w:rsidRPr="0005520E">
          <w:rPr>
            <w:rStyle w:val="a5"/>
            <w:color w:val="1F1C17"/>
          </w:rPr>
          <w:t>www.math.ru/conc</w:t>
        </w:r>
      </w:hyperlink>
      <w:r w:rsidR="00FA189F" w:rsidRPr="0005520E">
        <w:rPr>
          <w:color w:val="000000"/>
        </w:rPr>
        <w:t>, на котором в настоящее время в открытом доступе размещен проект Концепции.</w:t>
      </w:r>
    </w:p>
    <w:p w:rsidR="00856A77" w:rsidRPr="00F36DA8" w:rsidRDefault="00525A0E" w:rsidP="009B7DB4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52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36DA8">
        <w:rPr>
          <w:rFonts w:ascii="Times New Roman" w:eastAsia="Times New Roman" w:hAnsi="Times New Roman" w:cs="Times New Roman"/>
          <w:sz w:val="24"/>
          <w:szCs w:val="24"/>
        </w:rPr>
        <w:t>азработк</w:t>
      </w:r>
      <w:r w:rsidRPr="000552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6DA8">
        <w:rPr>
          <w:rFonts w:ascii="Times New Roman" w:eastAsia="Times New Roman" w:hAnsi="Times New Roman" w:cs="Times New Roman"/>
          <w:sz w:val="24"/>
          <w:szCs w:val="24"/>
        </w:rPr>
        <w:t xml:space="preserve"> Концепции математического образования в Российской Федерации</w:t>
      </w:r>
      <w:r w:rsidRPr="0005520E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своевременна и актуальна</w:t>
      </w:r>
      <w:r w:rsidRPr="00F36D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520E">
        <w:rPr>
          <w:rFonts w:ascii="Times New Roman" w:eastAsia="Times New Roman" w:hAnsi="Times New Roman" w:cs="Times New Roman"/>
          <w:sz w:val="24"/>
          <w:szCs w:val="24"/>
        </w:rPr>
        <w:t xml:space="preserve">выступает </w:t>
      </w:r>
      <w:r w:rsidRPr="00F36DA8">
        <w:rPr>
          <w:rFonts w:ascii="Times New Roman" w:eastAsia="Times New Roman" w:hAnsi="Times New Roman" w:cs="Times New Roman"/>
          <w:sz w:val="24"/>
          <w:szCs w:val="24"/>
        </w:rPr>
        <w:t xml:space="preserve">как механизм повышения качества образования, уровня массовой математической культуры населения, развития науки и техники. Важными элементами всех представленных проектов </w:t>
      </w:r>
      <w:proofErr w:type="gramStart"/>
      <w:r w:rsidRPr="00F36DA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proofErr w:type="gramEnd"/>
      <w:r w:rsidRPr="00F36DA8">
        <w:rPr>
          <w:rFonts w:ascii="Times New Roman" w:eastAsia="Times New Roman" w:hAnsi="Times New Roman" w:cs="Times New Roman"/>
          <w:sz w:val="24"/>
          <w:szCs w:val="24"/>
        </w:rPr>
        <w:t xml:space="preserve"> несомненно являются преемственность школьного и вузовского математического образования, система подготовки, повышения квалификации и аттестации учителей математики, работа с одаренными детьми по повышению математической грамотности.</w:t>
      </w:r>
      <w:r w:rsidRPr="00F36DA8">
        <w:rPr>
          <w:rFonts w:ascii="Times New Roman" w:eastAsia="Times New Roman" w:hAnsi="Times New Roman" w:cs="Times New Roman"/>
          <w:sz w:val="24"/>
          <w:szCs w:val="24"/>
        </w:rPr>
        <w:br/>
      </w:r>
      <w:r w:rsidR="00856A77" w:rsidRPr="00F36DA8">
        <w:rPr>
          <w:rFonts w:ascii="Times New Roman" w:eastAsia="Times New Roman" w:hAnsi="Times New Roman" w:cs="Times New Roman"/>
          <w:sz w:val="24"/>
          <w:szCs w:val="24"/>
        </w:rPr>
        <w:t xml:space="preserve">   Цели разработки Концепции – повышение качества общего и профессионального образования, уровня массовой математической культуры населения, эффективности в использовании математических методов и инструментов в широком спектре </w:t>
      </w:r>
      <w:r w:rsidR="00856A77" w:rsidRPr="00F36DA8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профессиональной деятельности; выход на мировой уровень в области создания средств ИКТ, рост доли высших достижений в области математики и информатики, принадлежащих отечественным ученым.</w:t>
      </w:r>
    </w:p>
    <w:p w:rsidR="0006225A" w:rsidRPr="0005520E" w:rsidRDefault="00747F4B" w:rsidP="0005520E">
      <w:pPr>
        <w:pStyle w:val="news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</w:rPr>
      </w:pPr>
      <w:r w:rsidRPr="0005520E">
        <w:t>В настоящее время идет работа над окончательным вариантом</w:t>
      </w:r>
      <w:r w:rsidR="00FA189F" w:rsidRPr="0005520E">
        <w:t xml:space="preserve"> Концепции и приложений к ней, конкретизирующих анализ сегодняшней ситуации в математическом образовании, тенденции и направления развития содержа</w:t>
      </w:r>
      <w:r w:rsidR="0005520E">
        <w:t>ния математического образования.</w:t>
      </w:r>
    </w:p>
    <w:p w:rsidR="00E42820" w:rsidRDefault="00E42820" w:rsidP="00E22A3D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Краткое перечисление ключевых идей, </w:t>
      </w:r>
    </w:p>
    <w:p w:rsidR="00417889" w:rsidRPr="00E22A3D" w:rsidRDefault="00E42820" w:rsidP="00E22A3D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подробные формулировки и </w:t>
      </w:r>
      <w:proofErr w:type="gramStart"/>
      <w:r w:rsidRPr="00E2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мотивы</w:t>
      </w:r>
      <w:proofErr w:type="gramEnd"/>
      <w:r w:rsidRPr="00E2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которых есть в тексте Концепции:</w:t>
      </w:r>
    </w:p>
    <w:p w:rsidR="00417889" w:rsidRPr="00E22A3D" w:rsidRDefault="00E42820" w:rsidP="00E22A3D">
      <w:pPr>
        <w:numPr>
          <w:ilvl w:val="0"/>
          <w:numId w:val="3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Математика является, важным элементом национальной культуры, национальной идеи, предметом нашей гордости и конкурентным преимуществом России. Реализация этого преимущества должна быть поддержана инвестициями (прежде всего – государственными) в фундаментальные исследования и приложения математики, проектирование средств ИКТ (включая программирование), в систему математического образования, и соответствующими преференциями.</w:t>
      </w:r>
    </w:p>
    <w:p w:rsidR="00806CDA" w:rsidRPr="00E22A3D" w:rsidRDefault="00E42820" w:rsidP="00E22A3D">
      <w:pPr>
        <w:numPr>
          <w:ilvl w:val="0"/>
          <w:numId w:val="5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современном обществе каждый гражданин должен обладать необходимой математической компетентностью в математике, включая информатику. Формирование этой компетентности – задача образования, начиная с раннего, дошкольного возраста. </w:t>
      </w:r>
      <w:r w:rsidR="00E22A3D" w:rsidRPr="00E2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E2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 детей, не способных к математике»</w:t>
      </w: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обучение должно строиться, не допуская пробелов, на основе определения индивидуальных динамических зон («коридоров») ближайшего развития, поддержания уверенности в своих силах, интереса к математике, приложению ее к реальным задачам.</w:t>
      </w:r>
    </w:p>
    <w:p w:rsidR="00806CDA" w:rsidRPr="00E22A3D" w:rsidRDefault="00E42820" w:rsidP="00E22A3D">
      <w:pPr>
        <w:numPr>
          <w:ilvl w:val="0"/>
          <w:numId w:val="5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Информационная, цифровая цивилизация, экономика, основанная на знании, требуют новых видов и уровней математической грамотности, культуры и компетентности от профессионалов. В частности, создание средств и инструментов ИКТ является, прежде всего, математической деятельностью. Государство должно дать каждому возможность бесплатного продуктивного освоения любых областей математики.</w:t>
      </w:r>
    </w:p>
    <w:p w:rsidR="00806CDA" w:rsidRPr="00E22A3D" w:rsidRDefault="00E42820" w:rsidP="00E22A3D">
      <w:pPr>
        <w:numPr>
          <w:ilvl w:val="0"/>
          <w:numId w:val="5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Освоение математики должно происходить, в первую очередь, в процессе решения содержательных задач на основе точно сформулированных правил.</w:t>
      </w:r>
      <w:r w:rsidRPr="00E22A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Математическая </w:t>
      </w: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деятельность</w:t>
      </w: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ключевой элемент всей системы математического образования. Использование современных технологий и инструментов деятельности, сред взаимодействия становится ключевым фактором в эффективности и результативности образования.</w:t>
      </w:r>
    </w:p>
    <w:p w:rsidR="00747F4B" w:rsidRPr="00E22A3D" w:rsidRDefault="00E42820" w:rsidP="00E22A3D">
      <w:pPr>
        <w:numPr>
          <w:ilvl w:val="0"/>
          <w:numId w:val="5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Различные сегменты математического образования важны и взаимно необходимы. Среди них, например: научное совершенствование в ходе сотрудничества мировых </w:t>
      </w: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математических лидеров; освоение фундаментальной математики студентами направлений прикладной математики, информационных технологий, будущими инженерами, профессионалами экономики и управления; создание сред и ситуаций математического открытия и взаимодействия для дошкольников, подготовка их воспитателей и родителей.</w:t>
      </w:r>
    </w:p>
    <w:p w:rsidR="00997E35" w:rsidRPr="00E22A3D" w:rsidRDefault="00E42820" w:rsidP="00E22A3D">
      <w:pPr>
        <w:numPr>
          <w:ilvl w:val="0"/>
          <w:numId w:val="9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 создать условия в ведущих университетах и исследовательских центрах для привлечения российских и мировых лидеров к математическим исследованиям и подготовке кадров в России. Также необходимо создать условия для появления новых перспективных организаций.</w:t>
      </w:r>
    </w:p>
    <w:p w:rsidR="00806CDA" w:rsidRPr="00E22A3D" w:rsidRDefault="00E42820" w:rsidP="00E22A3D">
      <w:pPr>
        <w:numPr>
          <w:ilvl w:val="0"/>
          <w:numId w:val="10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Особую поддержку и свободу профессиональной деятельности должны получить лидеры: среди школ профессиональной математики и из числа общеобразовательных учреждений, а также отдельные выдающиеся педагоги. Необходимы меры для повышения среднего и минимального уровня освоения математики на каждой ступени общего образования.</w:t>
      </w:r>
    </w:p>
    <w:p w:rsidR="00997E35" w:rsidRPr="00E22A3D" w:rsidRDefault="00E42820" w:rsidP="00E22A3D">
      <w:pPr>
        <w:numPr>
          <w:ilvl w:val="0"/>
          <w:numId w:val="10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Профессионально-общественная активность математиков, как и педагогов-математиков, осознание и реализация ими своей общественной миссии и ответственности необходимы для развития математического образования. </w:t>
      </w:r>
    </w:p>
    <w:p w:rsidR="00806CDA" w:rsidRPr="00E22A3D" w:rsidRDefault="00E42820" w:rsidP="00E22A3D">
      <w:pPr>
        <w:numPr>
          <w:ilvl w:val="0"/>
          <w:numId w:val="12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Ряд проблем математического образования не может быть решен внутри него, он связан с более широким кругом вопросов; создание, обсуждение и реализация Концепции может помочь эти вопросы выявить, сформулировать и, возможно, продвинуться в их решении.</w:t>
      </w:r>
    </w:p>
    <w:p w:rsidR="00492981" w:rsidRPr="00E22A3D" w:rsidRDefault="00E42820" w:rsidP="00E22A3D">
      <w:pPr>
        <w:numPr>
          <w:ilvl w:val="0"/>
          <w:numId w:val="12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Проблема качества педагогов-математиков должна получить системное решение, включающее: ориентацию и отбор школьников, </w:t>
      </w:r>
      <w:proofErr w:type="spellStart"/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деятельностную</w:t>
      </w:r>
      <w:proofErr w:type="spellEnd"/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подготовку (решение задач и работу с детьми) студентов, в том числе склонных к педагогической работе из непедагогических вузов, аттестацию учителей по достигаемому ими приращению математической компетентности учеников, предложение альтернативной деятельности (например, занятия с отстающими, математический кружок для младших классов) педагогам с пониженными результатами аттестации </w:t>
      </w:r>
      <w:proofErr w:type="gramEnd"/>
    </w:p>
    <w:p w:rsidR="00806CDA" w:rsidRPr="00E22A3D" w:rsidRDefault="00E42820" w:rsidP="00E22A3D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реализации концепции:</w:t>
      </w:r>
    </w:p>
    <w:p w:rsidR="00806CDA" w:rsidRPr="00E22A3D" w:rsidRDefault="00E42820" w:rsidP="00E22A3D">
      <w:pPr>
        <w:numPr>
          <w:ilvl w:val="0"/>
          <w:numId w:val="14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Будет преодолена тенденция последних десятилетий по снижению уровня математического образования, достигнуто лидирующее положение российского математического образования в мире</w:t>
      </w:r>
    </w:p>
    <w:p w:rsidR="00492981" w:rsidRPr="00E22A3D" w:rsidRDefault="00E42820" w:rsidP="00E22A3D">
      <w:pPr>
        <w:numPr>
          <w:ilvl w:val="0"/>
          <w:numId w:val="14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Повысится профессиональный уровень работающих и будущих педагогов-математиков</w:t>
      </w:r>
    </w:p>
    <w:p w:rsidR="00492981" w:rsidRPr="00E22A3D" w:rsidRDefault="00E42820" w:rsidP="00E22A3D">
      <w:pPr>
        <w:numPr>
          <w:ilvl w:val="0"/>
          <w:numId w:val="17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Увеличится доступность математического образования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Повысится математическая образованность различных категорий граждан в соответствии с общественной необходимостью и индивидуальной потребностью</w:t>
      </w:r>
    </w:p>
    <w:p w:rsid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Получат поддержку лидеры математического образования: институты и отдельные педагоги, появятся новые активные и молодые лидеры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Проведение прикладных математических исследований в промышленности и обороне будут обеспечены кадрами необходимой компетентности.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Повысится общественный престиж математики и интерес к ней.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планировании реализации Концепции, с использованием подготовительного анализа будут выработаны показатели и установлены их целевые значения (там, где это возможно – с величинами и сроками). Например: 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будет повышаться порог для поступления в группы, готовящие педагогов-математиков (необходимо будет попасть в 40% - 30% - 20% лучших по математике выпускников), 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усилены профессиональные требования к вузовским преподавателям математики (ученая степень в области математики, публикации в профессиональных издания</w:t>
      </w:r>
      <w:r w:rsid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интернете будет размещаться литература и инструменты, бесплатные для использования в математическом образовании (выделяются категории и задаются сроки и параметры ресурсов), 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обеспечена оплата преподавателей дополнительного образования и консультантов (задаются объемы и результаты, фиксируемые в интернете), 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 федеральный статус лучшие математические школы и педагоги, появятся новые, будет расти доля учителей математики, удовлетворяющих профессиональному стандарту, </w:t>
      </w:r>
    </w:p>
    <w:p w:rsidR="00806CDA" w:rsidRPr="00E22A3D" w:rsidRDefault="00E42820" w:rsidP="00E22A3D">
      <w:pPr>
        <w:numPr>
          <w:ilvl w:val="0"/>
          <w:numId w:val="18"/>
        </w:numPr>
        <w:spacing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вырастет доля зарубежных авторов и членов редколлегий, международная популярность и цитируемость российских математических журналов.</w:t>
      </w:r>
    </w:p>
    <w:p w:rsidR="00492981" w:rsidRPr="00E22A3D" w:rsidRDefault="00492981" w:rsidP="00E22A3D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240E5" w:rsidRDefault="002240E5" w:rsidP="00F36DA8">
      <w:pPr>
        <w:shd w:val="clear" w:color="auto" w:fill="FFFFFF"/>
        <w:spacing w:after="105" w:line="255" w:lineRule="atLeast"/>
        <w:outlineLvl w:val="0"/>
        <w:rPr>
          <w:rFonts w:ascii="Arial" w:eastAsia="Times New Roman" w:hAnsi="Arial" w:cs="Arial"/>
          <w:b/>
          <w:bCs/>
          <w:color w:val="6597B7"/>
          <w:kern w:val="36"/>
          <w:sz w:val="23"/>
          <w:szCs w:val="23"/>
        </w:rPr>
      </w:pPr>
    </w:p>
    <w:p w:rsidR="002240E5" w:rsidRDefault="002240E5" w:rsidP="00F36DA8">
      <w:pPr>
        <w:shd w:val="clear" w:color="auto" w:fill="FFFFFF"/>
        <w:spacing w:after="105" w:line="255" w:lineRule="atLeast"/>
        <w:outlineLvl w:val="0"/>
        <w:rPr>
          <w:rFonts w:ascii="Arial" w:eastAsia="Times New Roman" w:hAnsi="Arial" w:cs="Arial"/>
          <w:b/>
          <w:bCs/>
          <w:color w:val="6597B7"/>
          <w:kern w:val="36"/>
          <w:sz w:val="23"/>
          <w:szCs w:val="23"/>
        </w:rPr>
      </w:pPr>
    </w:p>
    <w:p w:rsidR="00F36DA8" w:rsidRDefault="00F36DA8" w:rsidP="000C452A">
      <w:pPr>
        <w:spacing w:after="0" w:line="24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0"/>
        </w:rPr>
      </w:pPr>
    </w:p>
    <w:p w:rsidR="0092568E" w:rsidRPr="0092568E" w:rsidRDefault="000C452A" w:rsidP="0005520E">
      <w:pPr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color w:val="2C2C2C"/>
          <w:sz w:val="20"/>
          <w:szCs w:val="20"/>
        </w:rPr>
      </w:pPr>
      <w:r w:rsidRPr="000C4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</w:r>
    </w:p>
    <w:p w:rsidR="00D97D32" w:rsidRDefault="00D97D32"/>
    <w:sectPr w:rsidR="00D97D32" w:rsidSect="00A5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FA4"/>
    <w:multiLevelType w:val="hybridMultilevel"/>
    <w:tmpl w:val="1F24FE92"/>
    <w:lvl w:ilvl="0" w:tplc="EC4E2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AE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0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8D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48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7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84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D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F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6142E"/>
    <w:multiLevelType w:val="hybridMultilevel"/>
    <w:tmpl w:val="A07E98A2"/>
    <w:lvl w:ilvl="0" w:tplc="03FC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26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A6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CF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89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E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C8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FC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E0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5B2CE3"/>
    <w:multiLevelType w:val="hybridMultilevel"/>
    <w:tmpl w:val="7F50AD3A"/>
    <w:lvl w:ilvl="0" w:tplc="1624C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A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62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C7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A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6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86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00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AA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160DC1"/>
    <w:multiLevelType w:val="hybridMultilevel"/>
    <w:tmpl w:val="8CAAD1AA"/>
    <w:lvl w:ilvl="0" w:tplc="E56CE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C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4B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A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AA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40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00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A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CE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F415BC"/>
    <w:multiLevelType w:val="hybridMultilevel"/>
    <w:tmpl w:val="1FBE21FC"/>
    <w:lvl w:ilvl="0" w:tplc="201EA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68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89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28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E5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09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AF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45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40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C55E15"/>
    <w:multiLevelType w:val="hybridMultilevel"/>
    <w:tmpl w:val="2E0E5AE8"/>
    <w:lvl w:ilvl="0" w:tplc="CC40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A9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6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C0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F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2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E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0B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A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32534F"/>
    <w:multiLevelType w:val="hybridMultilevel"/>
    <w:tmpl w:val="A11E9F58"/>
    <w:lvl w:ilvl="0" w:tplc="913E9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E4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B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62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0C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2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2D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25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954D6F"/>
    <w:multiLevelType w:val="multilevel"/>
    <w:tmpl w:val="184C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06639"/>
    <w:multiLevelType w:val="hybridMultilevel"/>
    <w:tmpl w:val="B6BCBB74"/>
    <w:lvl w:ilvl="0" w:tplc="EC423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68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A5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42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3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69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E3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8E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E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CF6BCF"/>
    <w:multiLevelType w:val="hybridMultilevel"/>
    <w:tmpl w:val="8708E498"/>
    <w:lvl w:ilvl="0" w:tplc="54A0C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E6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29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AA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2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0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06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A4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64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7425EA"/>
    <w:multiLevelType w:val="hybridMultilevel"/>
    <w:tmpl w:val="6F9AC3BE"/>
    <w:lvl w:ilvl="0" w:tplc="08CE0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47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C2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6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43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A6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8E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A0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6D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A03C07"/>
    <w:multiLevelType w:val="hybridMultilevel"/>
    <w:tmpl w:val="2E000838"/>
    <w:lvl w:ilvl="0" w:tplc="908A8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27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86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CF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E4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C8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8C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6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277FD0"/>
    <w:multiLevelType w:val="hybridMultilevel"/>
    <w:tmpl w:val="650CE4DC"/>
    <w:lvl w:ilvl="0" w:tplc="6F4E9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4C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03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8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4E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20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84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5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57744E"/>
    <w:multiLevelType w:val="hybridMultilevel"/>
    <w:tmpl w:val="2C8AEF04"/>
    <w:lvl w:ilvl="0" w:tplc="26C0F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2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22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C4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85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65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6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E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23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E50182"/>
    <w:multiLevelType w:val="hybridMultilevel"/>
    <w:tmpl w:val="0166DD32"/>
    <w:lvl w:ilvl="0" w:tplc="7F428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EC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8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C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A6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E3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09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C4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26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3A61817"/>
    <w:multiLevelType w:val="hybridMultilevel"/>
    <w:tmpl w:val="B8C854AE"/>
    <w:lvl w:ilvl="0" w:tplc="21F87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2A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C1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E7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2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0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8A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4E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EA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2E59FD"/>
    <w:multiLevelType w:val="hybridMultilevel"/>
    <w:tmpl w:val="12082F7A"/>
    <w:lvl w:ilvl="0" w:tplc="C4466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C5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A4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0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EF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84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45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1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3FE2AA5"/>
    <w:multiLevelType w:val="hybridMultilevel"/>
    <w:tmpl w:val="65B68454"/>
    <w:lvl w:ilvl="0" w:tplc="20CA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81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4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80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C0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2C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C7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6B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C4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A640EC"/>
    <w:multiLevelType w:val="hybridMultilevel"/>
    <w:tmpl w:val="D6E4A9F2"/>
    <w:lvl w:ilvl="0" w:tplc="42ECD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6E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AB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7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45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6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A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8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CC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C27EB8"/>
    <w:multiLevelType w:val="hybridMultilevel"/>
    <w:tmpl w:val="761E0124"/>
    <w:lvl w:ilvl="0" w:tplc="FE2A3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E2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26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09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8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85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4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E6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EC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DF0344"/>
    <w:multiLevelType w:val="hybridMultilevel"/>
    <w:tmpl w:val="0128DCCE"/>
    <w:lvl w:ilvl="0" w:tplc="8CC02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26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2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6A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A5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CB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0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A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B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1304343"/>
    <w:multiLevelType w:val="hybridMultilevel"/>
    <w:tmpl w:val="21EE0AF0"/>
    <w:lvl w:ilvl="0" w:tplc="E45C5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21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40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C4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A1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82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0F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4E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22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4B3A01"/>
    <w:multiLevelType w:val="hybridMultilevel"/>
    <w:tmpl w:val="DC289290"/>
    <w:lvl w:ilvl="0" w:tplc="36AC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CA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A3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8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6B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0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CB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25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4E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90663A"/>
    <w:multiLevelType w:val="hybridMultilevel"/>
    <w:tmpl w:val="2A0C9666"/>
    <w:lvl w:ilvl="0" w:tplc="5266A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C8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87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CA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A2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A3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0F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CA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A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D384185"/>
    <w:multiLevelType w:val="hybridMultilevel"/>
    <w:tmpl w:val="8752E27A"/>
    <w:lvl w:ilvl="0" w:tplc="041AC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E8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8E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8B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6C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2E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4F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CC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B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3B363EC"/>
    <w:multiLevelType w:val="hybridMultilevel"/>
    <w:tmpl w:val="555053BA"/>
    <w:lvl w:ilvl="0" w:tplc="994EC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A8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EC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C5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C8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2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6F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41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E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47B7060"/>
    <w:multiLevelType w:val="hybridMultilevel"/>
    <w:tmpl w:val="B0309998"/>
    <w:lvl w:ilvl="0" w:tplc="05FC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4D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88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A1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E1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3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8B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4C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A8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022EA5"/>
    <w:multiLevelType w:val="hybridMultilevel"/>
    <w:tmpl w:val="4A5E6A48"/>
    <w:lvl w:ilvl="0" w:tplc="A5D67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CB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A3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4B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02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5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20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C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00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0D76F3"/>
    <w:multiLevelType w:val="hybridMultilevel"/>
    <w:tmpl w:val="3146CB40"/>
    <w:lvl w:ilvl="0" w:tplc="014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28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A5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42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87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A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A0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C8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07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4"/>
  </w:num>
  <w:num w:numId="5">
    <w:abstractNumId w:val="20"/>
  </w:num>
  <w:num w:numId="6">
    <w:abstractNumId w:val="11"/>
  </w:num>
  <w:num w:numId="7">
    <w:abstractNumId w:val="18"/>
  </w:num>
  <w:num w:numId="8">
    <w:abstractNumId w:val="0"/>
  </w:num>
  <w:num w:numId="9">
    <w:abstractNumId w:val="2"/>
  </w:num>
  <w:num w:numId="10">
    <w:abstractNumId w:val="24"/>
  </w:num>
  <w:num w:numId="11">
    <w:abstractNumId w:val="4"/>
  </w:num>
  <w:num w:numId="12">
    <w:abstractNumId w:val="21"/>
  </w:num>
  <w:num w:numId="13">
    <w:abstractNumId w:val="1"/>
  </w:num>
  <w:num w:numId="14">
    <w:abstractNumId w:val="3"/>
  </w:num>
  <w:num w:numId="15">
    <w:abstractNumId w:val="26"/>
  </w:num>
  <w:num w:numId="16">
    <w:abstractNumId w:val="16"/>
  </w:num>
  <w:num w:numId="17">
    <w:abstractNumId w:val="23"/>
  </w:num>
  <w:num w:numId="18">
    <w:abstractNumId w:val="27"/>
  </w:num>
  <w:num w:numId="19">
    <w:abstractNumId w:val="8"/>
  </w:num>
  <w:num w:numId="20">
    <w:abstractNumId w:val="28"/>
  </w:num>
  <w:num w:numId="21">
    <w:abstractNumId w:val="17"/>
  </w:num>
  <w:num w:numId="22">
    <w:abstractNumId w:val="19"/>
  </w:num>
  <w:num w:numId="23">
    <w:abstractNumId w:val="22"/>
  </w:num>
  <w:num w:numId="24">
    <w:abstractNumId w:val="9"/>
  </w:num>
  <w:num w:numId="25">
    <w:abstractNumId w:val="6"/>
  </w:num>
  <w:num w:numId="26">
    <w:abstractNumId w:val="25"/>
  </w:num>
  <w:num w:numId="27">
    <w:abstractNumId w:val="10"/>
  </w:num>
  <w:num w:numId="28">
    <w:abstractNumId w:val="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68E"/>
    <w:rsid w:val="00006023"/>
    <w:rsid w:val="0005520E"/>
    <w:rsid w:val="0006225A"/>
    <w:rsid w:val="000C452A"/>
    <w:rsid w:val="00113899"/>
    <w:rsid w:val="001376F5"/>
    <w:rsid w:val="00153134"/>
    <w:rsid w:val="002240E5"/>
    <w:rsid w:val="0023519C"/>
    <w:rsid w:val="00291849"/>
    <w:rsid w:val="00343FE8"/>
    <w:rsid w:val="003B6D33"/>
    <w:rsid w:val="003E15B5"/>
    <w:rsid w:val="00417889"/>
    <w:rsid w:val="004428EB"/>
    <w:rsid w:val="00492981"/>
    <w:rsid w:val="004D5FD6"/>
    <w:rsid w:val="00504951"/>
    <w:rsid w:val="00525A0E"/>
    <w:rsid w:val="006833A6"/>
    <w:rsid w:val="006E697E"/>
    <w:rsid w:val="00747F4B"/>
    <w:rsid w:val="007D0E77"/>
    <w:rsid w:val="007D4CBD"/>
    <w:rsid w:val="007E1D91"/>
    <w:rsid w:val="00806CDA"/>
    <w:rsid w:val="00824F19"/>
    <w:rsid w:val="00856A77"/>
    <w:rsid w:val="00895202"/>
    <w:rsid w:val="0092568E"/>
    <w:rsid w:val="00997E35"/>
    <w:rsid w:val="009B7DB4"/>
    <w:rsid w:val="009E0A89"/>
    <w:rsid w:val="00A224E7"/>
    <w:rsid w:val="00A55FB9"/>
    <w:rsid w:val="00AB7664"/>
    <w:rsid w:val="00AC2758"/>
    <w:rsid w:val="00B62B99"/>
    <w:rsid w:val="00B773D7"/>
    <w:rsid w:val="00BB202D"/>
    <w:rsid w:val="00D202C3"/>
    <w:rsid w:val="00D6216C"/>
    <w:rsid w:val="00D97D32"/>
    <w:rsid w:val="00E04012"/>
    <w:rsid w:val="00E22A3D"/>
    <w:rsid w:val="00E42820"/>
    <w:rsid w:val="00E47E37"/>
    <w:rsid w:val="00F36DA8"/>
    <w:rsid w:val="00F75BB7"/>
    <w:rsid w:val="00F84B1C"/>
    <w:rsid w:val="00FA189F"/>
    <w:rsid w:val="00FC6A84"/>
    <w:rsid w:val="00FD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B9"/>
  </w:style>
  <w:style w:type="paragraph" w:styleId="1">
    <w:name w:val="heading 1"/>
    <w:basedOn w:val="a"/>
    <w:link w:val="10"/>
    <w:uiPriority w:val="9"/>
    <w:qFormat/>
    <w:rsid w:val="00925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6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452A"/>
    <w:rPr>
      <w:b/>
      <w:bCs/>
    </w:rPr>
  </w:style>
  <w:style w:type="character" w:styleId="a5">
    <w:name w:val="Hyperlink"/>
    <w:basedOn w:val="a0"/>
    <w:uiPriority w:val="99"/>
    <w:semiHidden/>
    <w:unhideWhenUsed/>
    <w:rsid w:val="000C452A"/>
    <w:rPr>
      <w:color w:val="0000FF"/>
      <w:u w:val="single"/>
    </w:rPr>
  </w:style>
  <w:style w:type="character" w:styleId="a6">
    <w:name w:val="Emphasis"/>
    <w:basedOn w:val="a0"/>
    <w:uiPriority w:val="20"/>
    <w:qFormat/>
    <w:rsid w:val="000C452A"/>
    <w:rPr>
      <w:i/>
      <w:iCs/>
    </w:rPr>
  </w:style>
  <w:style w:type="character" w:customStyle="1" w:styleId="apple-converted-space">
    <w:name w:val="apple-converted-space"/>
    <w:basedOn w:val="a0"/>
    <w:rsid w:val="000C452A"/>
  </w:style>
  <w:style w:type="paragraph" w:styleId="a7">
    <w:name w:val="Balloon Text"/>
    <w:basedOn w:val="a"/>
    <w:link w:val="a8"/>
    <w:uiPriority w:val="99"/>
    <w:semiHidden/>
    <w:unhideWhenUsed/>
    <w:rsid w:val="000C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52A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F36DA8"/>
  </w:style>
  <w:style w:type="character" w:customStyle="1" w:styleId="gray">
    <w:name w:val="gray"/>
    <w:basedOn w:val="a0"/>
    <w:rsid w:val="00F36DA8"/>
  </w:style>
  <w:style w:type="character" w:customStyle="1" w:styleId="50">
    <w:name w:val="Заголовок 5 Знак"/>
    <w:basedOn w:val="a0"/>
    <w:link w:val="5"/>
    <w:uiPriority w:val="9"/>
    <w:semiHidden/>
    <w:rsid w:val="0023519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ews">
    <w:name w:val="news"/>
    <w:basedOn w:val="a"/>
    <w:rsid w:val="003B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9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5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0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1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42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7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4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3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637">
          <w:marLeft w:val="-465"/>
          <w:marRight w:val="30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39925">
                  <w:marLeft w:val="150"/>
                  <w:marRight w:val="15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2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2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2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56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.ru/con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45</cp:revision>
  <dcterms:created xsi:type="dcterms:W3CDTF">2013-10-26T10:27:00Z</dcterms:created>
  <dcterms:modified xsi:type="dcterms:W3CDTF">2013-11-08T18:39:00Z</dcterms:modified>
</cp:coreProperties>
</file>