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345E0" w:rsidRPr="001345E0" w:rsidTr="001345E0">
        <w:trPr>
          <w:tblCellSpacing w:w="15" w:type="dxa"/>
          <w:jc w:val="center"/>
        </w:trPr>
        <w:tc>
          <w:tcPr>
            <w:tcW w:w="0" w:type="auto"/>
            <w:hideMark/>
          </w:tcPr>
          <w:p w:rsidR="001345E0" w:rsidRPr="001345E0" w:rsidRDefault="001345E0" w:rsidP="001345E0">
            <w:pPr>
              <w:spacing w:before="225" w:after="225" w:line="240" w:lineRule="auto"/>
              <w:ind w:left="225"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1345E0" w:rsidRPr="001345E0" w:rsidRDefault="001345E0" w:rsidP="001345E0">
            <w:pPr>
              <w:spacing w:before="225" w:after="225" w:line="240" w:lineRule="auto"/>
              <w:ind w:left="225" w:right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«Учимся, играя: знакомство с цветом,</w:t>
            </w:r>
            <w:r w:rsidRPr="001345E0"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формой и величиной предметов»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с маленького возраста малыши исследуют окружающий мир, им интересно буквально все: величина, формы предметов, и, конечно же, цвет.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 время изучать величину предметов: маленький, средний, большой… Хорошо бы познакомить ребенка с цветами: красный, желтый, зеленый, синий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пора бы уже различать фигуры: квадрат, треугольник, круг…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цвета, формы, величины предметов не является врожденным качеством. Только взрослые могут помочь увидеть мир красок, различать форму и величину. Группировать предметы между собой, сравнивать предметы, называть их своими именами, выделять среди других нужный предмет (по цвету, форме, величине). Все эти навыки приходят со временем, но их нужно постепенно развивать. А лучший эффект от обучения у детей возникает во время игры.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начала – разговаривайте с малышом.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Акцентируйте его внимание на каких-либо предметах и говорите: это – </w:t>
            </w:r>
            <w:hyperlink r:id="rId6" w:tgtFrame="_blank" w:history="1">
              <w:r w:rsidRPr="00134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шкаф</w:t>
              </w:r>
            </w:hyperlink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красный; это твой </w:t>
            </w:r>
            <w:hyperlink r:id="rId7" w:tgtFrame="_blank" w:history="1">
              <w:r w:rsidRPr="00134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стульчик</w:t>
              </w:r>
            </w:hyperlink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маленький; это – </w:t>
            </w:r>
            <w:hyperlink r:id="rId8" w:tgtFrame="_blank" w:history="1">
              <w:r w:rsidRPr="00134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телевизор</w:t>
              </w:r>
            </w:hyperlink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квадратный.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Повторяйте это много раз, тогда ребенку будет легче это запомнить. То же самое с другими предметами, фруктами, одеждой. Это нужно для того, чтобы в сознании малыша это отложилось. Рассказывая о цветах, форме и величине предметов, также просите показать те или иные цвета, ту или иную фигуру, определенной величины.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 придумать для этой цели игры, которые можно проводить как дома, так и в детском саду.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Игры, направленные на развитие восприятия цвета.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 цветик-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Выложить круги разных цветов. Ребенок должен подобрать лепестки соответственно цвету середины.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«Помоги рыбкам». 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рыбок-мам и рыбок-детишек основных цветов (красный, зеленый, желтый, синий). Предложить ребенку разложить рыбок-детишек соответственно цвету своих мам-рыбок.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«Поможем ежику».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Вырезать ежиков основных цветов и грибочки. Ребенок должен помочь собрать ежикам грибы соответственно цвету ежика.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Игры, направленные на развитие восприятия формы.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пару по форме».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Вырезать парные геометрические фигуры из картона разного цвета. Одну пару фигур раздать ребенку, а вторую – разложить на столе. Попросить ребенка внимательно рассмотреть фигуры, а затем найти пары для своих фигур.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можно выложить ряд из кругов и положить один квадратик. Попросить ребенка рассмотреть фигуры. Потом нужно найти и показать лишнюю фигурку.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«Башни».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всех дома есть конструкторы (пластмассовые или деревянные). Взять </w:t>
            </w:r>
            <w:hyperlink r:id="rId9" w:tgtFrame="_blank" w:history="1">
              <w:r w:rsidRPr="00134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кубики</w:t>
              </w:r>
            </w:hyperlink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круглые и квадратные, перемешать их. Предложить ребенку построить две башни. Одну башню из круглых 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кубиков, а вторую – из квадратных.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Игры, направленные на развитие восприятия величины.</w:t>
            </w: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«Накрой шляпой».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этой игры нужна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и игрушки разной величины. Предложить ребенку по очереди спрятать под волшебную шляпу игрушки разной величины. Отметьте, что под шляпу помещаются только маленькие предметы.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«Большой – маленький».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Вырезать из бумаги кружочки большие и маленькие, цветные. Попросить ребенка подобрать к маленькому кружочку большой кружок. Потом можно добавить средний кружок. Попросить построить снеговика, сначала выложить большой кружок, потом средний кружок, далее маленький кружочек.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занимаясь своими делами по дому, на кухне, можно предложить помочь вам: подать маленькую ложечку, большую кружку и т. д.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предложить еще одну игру, в которую играла со своими детьми. Нужно взять несколько игрушек (сначала три, далее уже пять, семь). Поставить их перед ребенком в ряд. Рассмотреть, перечислить. Потом попросить малыша отвернуться и в этот момент убрать одну игрушку. Повернувшись, ребенок должен ответить, какой игрушки нет. Развивая внимание и память, можно вспоминать цвета, формы, и величину. Например: посадить трех зайцев разного цвета – тогда для правильного ответа ребенок должен сказать: «Нет зайца такого-то цвета». В следующий раз положить разные фигуры: круг, квадрат, треугольник. Ребенок должен ответить: «Нет треугольника».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игры помогут вашему ребенку накопить разнообразный сенсорный опыт, который на следующих этапах обучения позволит систематизировать накопленные знания, приобрести новые, а также использовать их в разнообразных ситуациях.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использованной литературы:</w:t>
            </w: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Сенсорное развитие детей раннего возраста (1-3 года). Методическое пособие для воспитателей и родителей. – М.: МОЗАИКА-СИНТЕЗ, 2013. – 72 с.</w:t>
            </w: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Сенсорные способности малыша. Развитие восприятия цвета, формы и величины у детей от рождения до трех лет. – М.: Мозаика-Синтез; М.: ТЦ Сфера, 2003. – 120 с.</w:t>
            </w: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5E0" w:rsidRPr="001345E0" w:rsidRDefault="001345E0" w:rsidP="001345E0">
      <w:pPr>
        <w:shd w:val="clear" w:color="auto" w:fill="FFFFFF"/>
        <w:spacing w:after="45" w:line="21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345E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tbl>
      <w:tblPr>
        <w:tblpPr w:leftFromText="180" w:rightFromText="180" w:horzAnchor="margin" w:tblpY="-323"/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345E0" w:rsidRPr="001345E0" w:rsidTr="001345E0">
        <w:trPr>
          <w:tblCellSpacing w:w="15" w:type="dxa"/>
        </w:trPr>
        <w:tc>
          <w:tcPr>
            <w:tcW w:w="0" w:type="auto"/>
            <w:hideMark/>
          </w:tcPr>
          <w:p w:rsidR="001345E0" w:rsidRPr="001345E0" w:rsidRDefault="001345E0" w:rsidP="00FC0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«Математика для малышей»</w:t>
            </w:r>
            <w:r w:rsidR="00FC0A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(в помощь родителям для домашних игр)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у кого не вызывает сомнений успехи в подготовке малышей к школе, в их физическом, психическом, нравственном и общем интеллектуальном развитии. Важно помнить о роли родителей в причастности к формированию личности ребенка, к обучению его чтению,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письму, математике Математическая подготовка ребенка осуществляется под руководством взрослого постепенно.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могут проходить в форме игры, беседы, рассказа и объяснений взрослого, а также организацией практических действий самих детей (накладывание, прикладывание, измерение, вырезание, штриховка и т. п.</w:t>
            </w:r>
            <w:proofErr w:type="gramEnd"/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влиянием обучения внимание ребенка становится целенаправленным и более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устойчивым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совершенствуется его память, мышление и речь.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младшего дошкольного возраста, т.е. к четырем годам, ребенок должен знать, что окружающие его предметы отличаются друг от друга по величине (большой - маленький, </w:t>
            </w:r>
            <w:proofErr w:type="gramEnd"/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низкий, длинный – короткий, широкий – узкий), по форме (круглый – не круглый, пространственному расположению (вверху, внизу, справа, близко, далеко).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должны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предметы правой рукой, раскладывать их в ряд слева на право, накладывать одни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 другие, сравнивать группы предметов по количеству без счета (больше, меньше, поровну).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дома родители должны иметь: мелкие игрушки, предметы; карточки – картинки; силуэты птичек, фруктов, животных; геометрические фигуры разные по цвету и величине.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материал должен храниться отдельно от игрушек, которыми ребенок играет ежедневно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каждого занятия отбирается в строгом соответствии с целью игры – занятия.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на одном занятии ставится цель: ознакомить ребенка с тем, что предметы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отличаются друг от друга по величине, они бывают большие и маленькие. Для этого самый подходящий материал матрешки, пирамидки. Также можно использовать разнообразный подручный материал: фрукты разной величины, овощи, кастрюли, обувь (детская и взрослая)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игр – занятий могут быть разными.</w:t>
            </w:r>
            <w:r w:rsid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множеством, где можно использовать пособия, но так же 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поговорки («Сорока – белобока», «Этот пальчик дедка…» и т.п.)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Следующей целью может быть определение формы предметов. В этом возрасте надо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ребенка с квадратом, кругом, шаром, кубом. Для обучения используйте любые игрушки ребенка (</w:t>
            </w:r>
            <w:hyperlink r:id="rId10" w:tgtFrame="_blank" w:history="1">
              <w:r w:rsidRPr="00FC0A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мячик</w:t>
              </w:r>
            </w:hyperlink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машинки, кубики и т. п.)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имеет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значение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ребенка, поэтому важно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ребенку научится определению сторон на самом себе; вверху –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голова;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 – там где ноги; впереди – это где лицо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сзади – где спина. Родители непринужденно разговаривают с ребенком во время умывания</w:t>
            </w:r>
            <w:r w:rsidR="00FC0A83"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одевания, называя части тела: 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вымой щечки,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надень рукавичку на правую руку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ледует помнить, что навыки ориентировки в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требуют многократного повторения.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к четырем годам ребенок должен иметь некоторые представления о времени: было,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есть, будет. Называть части суток: утро, вечер, ночь, день. Понимать слова, указывающие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длительность и временные отношения: долго, недолго, сейчас, позже, раньше. Ребенок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усваивает эти знания, если их связать с конкретными действиями, событиями: ночью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спят, утром встают…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Каждое занятие направлено на подготовку малышей к школе, на их физическое, психическое, нравственное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интеллектуальное развитие. Важно помнить о роли родителей в причастности к формированию личности ребенка, к обучению его чтению, письму, 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математике. Математическая подготовка ребенка осуществляется под руководством взрослого постепенно. Занятия могут проходить в форме игры, беседы, рассказа и объяснений взрослого, 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организацией практических действий самих детей (накладывание, прикладывание, измерение, вырезание, штриховка и т.п.)</w:t>
            </w:r>
          </w:p>
          <w:p w:rsidR="00FC0A83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 можно и нужно повторять 2-3 раза, используя при этом новые игрушки,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картинки, менять форму деятельности, материал должен быть доступен ребенку.</w:t>
            </w:r>
          </w:p>
          <w:p w:rsidR="001345E0" w:rsidRP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5E0" w:rsidRPr="001345E0" w:rsidRDefault="001345E0" w:rsidP="001345E0">
      <w:pPr>
        <w:shd w:val="clear" w:color="auto" w:fill="F5FC00"/>
        <w:spacing w:after="45" w:line="210" w:lineRule="atLeast"/>
        <w:outlineLvl w:val="2"/>
        <w:rPr>
          <w:rFonts w:ascii="Tahoma" w:eastAsia="Times New Roman" w:hAnsi="Tahoma" w:cs="Tahoma"/>
          <w:b/>
          <w:bCs/>
          <w:color w:val="208925"/>
          <w:sz w:val="20"/>
          <w:szCs w:val="20"/>
          <w:lang w:eastAsia="ru-RU"/>
        </w:rPr>
      </w:pP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345E0" w:rsidRPr="001345E0" w:rsidTr="001345E0">
        <w:trPr>
          <w:tblCellSpacing w:w="15" w:type="dxa"/>
        </w:trPr>
        <w:tc>
          <w:tcPr>
            <w:tcW w:w="0" w:type="auto"/>
            <w:hideMark/>
          </w:tcPr>
          <w:p w:rsidR="001345E0" w:rsidRPr="001345E0" w:rsidRDefault="001345E0" w:rsidP="00FC0A83">
            <w:pPr>
              <w:spacing w:before="225" w:after="225" w:line="240" w:lineRule="auto"/>
              <w:ind w:right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1345E0" w:rsidRPr="001345E0" w:rsidRDefault="001345E0" w:rsidP="001345E0">
            <w:pPr>
              <w:spacing w:before="225" w:after="225" w:line="240" w:lineRule="auto"/>
              <w:ind w:left="225" w:right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«Что такое ФГОС дошкольного образования?»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2014 года все дошкольные образовательные учреждения России переходят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Федеральный государственный образовательный стандарт дошкольного образования (ФГОС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C0A83" w:rsidRPr="001345E0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Федеральный государственный стандарт дошкольного образования?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текстом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можно познакомиться по 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ссылке:http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://www.rg.ru/2013/11/25/doshk-standart-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dok.html</w:t>
            </w:r>
          </w:p>
          <w:p w:rsidR="00FC0A83" w:rsidRPr="001345E0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требования выдвигает </w:t>
            </w:r>
            <w:proofErr w:type="gramStart"/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новый</w:t>
            </w:r>
            <w:proofErr w:type="gramEnd"/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ДО?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выдвигает три группы требований:</w:t>
            </w:r>
          </w:p>
          <w:p w:rsidR="001345E0" w:rsidRPr="001345E0" w:rsidRDefault="001345E0" w:rsidP="00FC0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структуре образовательной программы дошкольного образования;</w:t>
            </w:r>
          </w:p>
          <w:p w:rsidR="00FC0A83" w:rsidRDefault="001345E0" w:rsidP="00FC0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условиям реализации образовательной программы дошкольного </w:t>
            </w:r>
          </w:p>
          <w:p w:rsidR="001345E0" w:rsidRPr="001345E0" w:rsidRDefault="001345E0" w:rsidP="001949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  <w:p w:rsidR="00FC0A83" w:rsidRDefault="001345E0" w:rsidP="00FC0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 освоения образовательной программы дошкольного</w:t>
            </w:r>
          </w:p>
          <w:p w:rsidR="001345E0" w:rsidRDefault="001345E0" w:rsidP="001949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  <w:p w:rsidR="00FC0A83" w:rsidRPr="001345E0" w:rsidRDefault="00FC0A83" w:rsidP="001949D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является отличительной особенностью Стандарта?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 истории дошкольное детство стало особым самоценным уровнем образования,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ставящий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      </w:r>
          </w:p>
          <w:p w:rsidR="00FC0A83" w:rsidRPr="001345E0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 должен быть выпускник ДОУ?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себе и другим, развитое воображение, способность к волевым усилиям, любознательность.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е главной целью дошкольного образования является не подготовка к школе.</w:t>
            </w:r>
          </w:p>
          <w:p w:rsidR="00FC0A83" w:rsidRPr="001345E0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ФГОС обеспечит подготовку детей к школе?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ребенок должен быть готов к школе, а школа - к ребенку! Дети должны быть такими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выходе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 детям. Дети всегда разные и в этих различиях и разнообразном опыте первых лет 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</w:t>
            </w: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 этом надо учитывать, что дети сегодняшние, это дети не те, что были вчера.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Пример: Ребенку 3 лет дали картинки из 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А.Пушкина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 приставил пальчики и стал 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раздвигать эту картинку в книге. Но она, естественно, не двигалась, и он, обиженно вытянув 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них нужны совсем другие игры. А чем с ними заниматься?</w:t>
            </w:r>
          </w:p>
          <w:p w:rsidR="00FC0A83" w:rsidRPr="001345E0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Будут ли учиться дошкольники как в школе?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учиться через игры. Первые навыки в рисовании, пении, танцах, чтения.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 и письма войдут в мир познания ребенка чрез ворота детской игры и другие детские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деятельности. Через игру, экспериментирование, общение дети знакомятся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 миром. При этом главное не надвинуть на дошкольное образование формы школьной жизни.</w:t>
            </w:r>
          </w:p>
          <w:p w:rsidR="00FC0A83" w:rsidRPr="001345E0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Каково участие родителей?</w:t>
            </w:r>
          </w:p>
          <w:p w:rsidR="00FC0A83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вправе выбирать любую форму получения образования. Это и частные сады, 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семейные, при этом они вправе «на любом этапе обучения продолжить образование в образовательной организации» Статья 44 «Закон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образовании в РФ» «родители обязаны обеспечить получение детьми общего образования».</w:t>
            </w: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A83" w:rsidRDefault="00FC0A83" w:rsidP="00FC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5E0" w:rsidRPr="001345E0" w:rsidRDefault="001345E0" w:rsidP="001345E0">
      <w:pPr>
        <w:shd w:val="clear" w:color="auto" w:fill="FFFFFF"/>
        <w:spacing w:after="45" w:line="21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345E0" w:rsidRPr="001345E0" w:rsidRDefault="001345E0" w:rsidP="001345E0">
      <w:pPr>
        <w:shd w:val="clear" w:color="auto" w:fill="F5FC00"/>
        <w:spacing w:after="45" w:line="210" w:lineRule="atLeast"/>
        <w:outlineLvl w:val="2"/>
        <w:rPr>
          <w:rFonts w:ascii="Tahoma" w:eastAsia="Times New Roman" w:hAnsi="Tahoma" w:cs="Tahoma"/>
          <w:b/>
          <w:bCs/>
          <w:color w:val="208925"/>
          <w:sz w:val="20"/>
          <w:szCs w:val="20"/>
          <w:lang w:eastAsia="ru-RU"/>
        </w:rPr>
      </w:pPr>
      <w:r w:rsidRPr="001345E0">
        <w:rPr>
          <w:rFonts w:ascii="Tahoma" w:eastAsia="Times New Roman" w:hAnsi="Tahoma" w:cs="Tahoma"/>
          <w:b/>
          <w:bCs/>
          <w:color w:val="208925"/>
          <w:sz w:val="20"/>
          <w:szCs w:val="20"/>
          <w:lang w:eastAsia="ru-RU"/>
        </w:rPr>
        <w:lastRenderedPageBreak/>
        <w:t>Как играть с детьми в развивающие игры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345E0" w:rsidRPr="001345E0" w:rsidTr="001345E0">
        <w:trPr>
          <w:tblCellSpacing w:w="15" w:type="dxa"/>
        </w:trPr>
        <w:tc>
          <w:tcPr>
            <w:tcW w:w="0" w:type="auto"/>
            <w:hideMark/>
          </w:tcPr>
          <w:p w:rsidR="001345E0" w:rsidRPr="001345E0" w:rsidRDefault="001345E0" w:rsidP="001949D1">
            <w:pPr>
              <w:spacing w:after="0" w:line="240" w:lineRule="auto"/>
              <w:ind w:left="227" w:right="227"/>
              <w:outlineLvl w:val="0"/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Консультация</w:t>
            </w:r>
          </w:p>
          <w:p w:rsidR="001345E0" w:rsidRDefault="001345E0" w:rsidP="001949D1">
            <w:pPr>
              <w:spacing w:after="0" w:line="240" w:lineRule="auto"/>
              <w:ind w:left="227" w:right="227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«Как играть с детьми в развивающие игры 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Б.П.Никитина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»</w:t>
            </w:r>
            <w:r w:rsidR="001949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.</w:t>
            </w:r>
          </w:p>
          <w:p w:rsidR="001949D1" w:rsidRPr="001345E0" w:rsidRDefault="001949D1" w:rsidP="001949D1">
            <w:pPr>
              <w:spacing w:after="0" w:line="240" w:lineRule="auto"/>
              <w:ind w:left="227" w:right="227"/>
              <w:outlineLvl w:val="0"/>
              <w:rPr>
                <w:rFonts w:ascii="Times New Roman" w:eastAsia="Times New Roman" w:hAnsi="Times New Roman" w:cs="Times New Roman"/>
                <w:b/>
                <w:bCs/>
                <w:color w:val="FC5D00"/>
                <w:kern w:val="36"/>
                <w:sz w:val="28"/>
                <w:szCs w:val="28"/>
                <w:lang w:eastAsia="ru-RU"/>
              </w:rPr>
            </w:pP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 хотите, чтобы ваши дети были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способными и талантливыми?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Тогда помогите им сделать первые шаги </w:t>
            </w:r>
            <w:proofErr w:type="gramStart"/>
            <w:r w:rsidRPr="00FC0A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ступенькам творчества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не опаздывайте, и, помогая, думайте сами.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консультация об играх, но играх необычных и о том, как сними играть. Но нельзя 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купить в магазине, а надо сделать самим. Их нельзя просто дать ребенку и сказать «Играй!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</w:t>
            </w:r>
            <w:r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не пойти. Их нельзя показывать ребенку все сразу, а только по одной; и 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следующую, может быть не раньше, чем через неделю или через месяц, а некоторые </w:t>
            </w:r>
            <w:proofErr w:type="gramEnd"/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год. Их можно называть спортивным комплексом, но для ума, для развития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"http://www.wildberries.ru/catalog/244697/detail.aspx" \t "_blank" </w:instrTex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gramStart"/>
            <w:r w:rsidRPr="00FC0A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FC0A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гра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 игра представляет собой </w:t>
            </w:r>
            <w:hyperlink r:id="rId11" w:tgtFrame="_blank" w:history="1">
              <w:r w:rsidRPr="00FC0A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набор</w:t>
              </w:r>
            </w:hyperlink>
            <w:r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задач, которые ребенок решает с помощью 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кубиков кирпичиков. Задачи распложены примерно в порядке возрастания сложностей: 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простого к сложному.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непосильных среднему возрасту. Нельзя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ребенку 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и порядок решения задач и нельзя подсказывать ни словом, не жестом, не взглядом. 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 модель, осуществляя решение практически, ребенок учится все брать сам из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реальных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действительности. Нельзя требовать и добиваться, чтобы с первой попытки ребенок решил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задачу. Он возможно ещё не дорос, не созрел надо подождать день, неделю, месяц. </w:t>
            </w:r>
          </w:p>
          <w:p w:rsidR="00FC0A83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развивающих игр не исчерпывается предлагаемыми задачами, а позволяет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и родителями составлять, придумывать новые варианты и даже заниматься творческой деятельностью более высокого порядка. С какой игры начать? Лучше начать с заведомо более легких, которые явно под силу. И первый раз даже закончить, нисходя до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трудных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непосильных заданий. И, конечно учитывая характер и темперамент ребенка. И всё-таки,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 начать с игры «сложи узор». После того. Как освоены первые задания игры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«Сложи узор». Через неделю, другую. Можно ввести в строй следующие игры: «Рамки и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вкладыши 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 затем постепенно вводить «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Уникуб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«Сложи квадрат».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«Обезьянка», «Точечки», «Внимание», «Кирпичики», «КБ САМ». Этот порядок сугубо ориентировочно, и его можно изменять применительно к возрасту, уровню возраста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 и того интереса, который начнет появляться у ребенка.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же новых игр давать сразу? И как вводить? Ведь игр много, надо их как то сочетать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с другой? Здесь нельзя дать жестких рекомендаций. К этим творчески, имея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 успешное развитие ребенка, рост его способностей – и помня, что</w:t>
            </w:r>
            <w:r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приносить радость. Дети переживают свои увлечения периодами и обычно исчисляемыми днями.</w:t>
            </w:r>
          </w:p>
          <w:p w:rsidR="001949D1" w:rsidRDefault="001949D1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5E0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развивающим играм также подчинен закону «волны» и игру «Сложи узор» дети выполняют сначала каждый день, а потом все реже. И реже, пока совсем её не оставят.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надо настаивать на продолжении игры. Ведь невозможно справиться за неделю совсем заданиями, рассчитанными на несколько лет. Поэтому нужно забывать игру. Пусть пройдет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две или три, или даже месяц. В это время может на «волне» подняться другая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когда ребенок, забыв об игре, снова возвращается к ней, она приобретает прелесть почти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новой.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теперь непреодолимые прежде узоры могут быть играючи выполнены, пока на пути не встретятся новые трудности, новые барьеры.</w:t>
            </w:r>
            <w:r w:rsidR="001949D1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можно ли в один день играть две или три развивающие игры? конечно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только, чтобы минимум две из них были ребенку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известно и чтобы у него было настроение </w:t>
            </w:r>
            <w:r w:rsidR="0019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них браться.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условие надо соблюдать всегда. Не следует ставить цель: «»Играть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 или 5 минут. Такая обстановка может убить всё живое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ревратиться в 5-10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минутную «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отсидку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Пусть ребенок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хочет, и пусть ему никто не делает замечаний, если он принёс «</w:t>
            </w:r>
            <w:proofErr w:type="spell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Уникуб</w:t>
            </w:r>
            <w:proofErr w:type="spell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через 5 минут сложив только одно задание 7-35, или просидит над сложной двусторонний шахматной доской 7-50 целый час, зато он закончит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дело: сложит то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давно собирался сделать.</w:t>
            </w:r>
          </w:p>
          <w:p w:rsidR="001949D1" w:rsidRDefault="001949D1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5E0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 лучше начинать достаточно легких для ребенка, чтобы он чувствовал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удовлетворения от успешной работы. Но вот он добрался до трудного задания и, несмотря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 усилия сегодня его не одолел. Как же быть завтра? Начинать с этого трудного? Нет,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попробовать взять препятствие с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то есть начать игру с более легких или уже преодоленных заданий. Если задание неодолимо, то лучше пропустить неподатливое и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какое-либо из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всегда более трудных. Но долю взрослых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трудных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случаях выпадает обязанность, во-первых, похвалить ребенка за уже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поддержать бодрость духа на будущее пояснить, что сразу не у кого не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и даже</w:t>
            </w:r>
            <w:r w:rsidR="0019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в его возрасте не мог решать такие трудные задачи. Для детей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характерно образное мышление. Оно используется для привлечения внимания ребенка к развивающим играм. Возбудить интерес к ним. В эти игры можно играть на полу, лёжа,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кому как удобно.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Радуйтесь успехом вместе с детьми. Ищите свои правила, задания, чтобы</w:t>
            </w:r>
            <w:r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стало ещё </w:t>
            </w:r>
          </w:p>
          <w:p w:rsid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увлекательнее! Желаю успеха!</w:t>
            </w:r>
            <w:r w:rsidR="0019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D1" w:rsidRDefault="001949D1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D1" w:rsidRDefault="001949D1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5E0" w:rsidRPr="001345E0" w:rsidRDefault="001345E0" w:rsidP="00134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5E0" w:rsidRPr="001345E0" w:rsidRDefault="001345E0" w:rsidP="001345E0">
      <w:pPr>
        <w:shd w:val="clear" w:color="auto" w:fill="FFFFFF"/>
        <w:spacing w:after="45" w:line="21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45E0" w:rsidRPr="001345E0" w:rsidRDefault="001345E0" w:rsidP="001345E0">
      <w:pPr>
        <w:shd w:val="clear" w:color="auto" w:fill="F5FC00"/>
        <w:spacing w:after="45" w:line="210" w:lineRule="atLeast"/>
        <w:outlineLvl w:val="2"/>
        <w:rPr>
          <w:rFonts w:ascii="Tahoma" w:eastAsia="Times New Roman" w:hAnsi="Tahoma" w:cs="Tahoma"/>
          <w:b/>
          <w:bCs/>
          <w:color w:val="208925"/>
          <w:sz w:val="24"/>
          <w:szCs w:val="24"/>
          <w:lang w:eastAsia="ru-RU"/>
        </w:rPr>
      </w:pPr>
      <w:r w:rsidRPr="001345E0">
        <w:rPr>
          <w:rFonts w:ascii="Tahoma" w:eastAsia="Times New Roman" w:hAnsi="Tahoma" w:cs="Tahoma"/>
          <w:b/>
          <w:bCs/>
          <w:color w:val="208925"/>
          <w:sz w:val="24"/>
          <w:szCs w:val="24"/>
          <w:lang w:eastAsia="ru-RU"/>
        </w:rPr>
        <w:lastRenderedPageBreak/>
        <w:t>Дидактическая игра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345E0" w:rsidRPr="001345E0" w:rsidTr="001345E0">
        <w:trPr>
          <w:tblCellSpacing w:w="15" w:type="dxa"/>
        </w:trPr>
        <w:tc>
          <w:tcPr>
            <w:tcW w:w="0" w:type="auto"/>
            <w:hideMark/>
          </w:tcPr>
          <w:p w:rsidR="001345E0" w:rsidRDefault="001345E0" w:rsidP="001949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«Дидактическая игра</w:t>
            </w:r>
            <w:r w:rsidRPr="0013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  <w:t>и её значение в умственном воспитании детей»</w:t>
            </w:r>
          </w:p>
          <w:p w:rsidR="001949D1" w:rsidRDefault="001949D1" w:rsidP="001949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949D1" w:rsidRPr="001345E0" w:rsidRDefault="001949D1" w:rsidP="001949D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CCFF5"/>
                <w:sz w:val="28"/>
                <w:szCs w:val="28"/>
                <w:lang w:eastAsia="ru-RU"/>
              </w:rPr>
            </w:pP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 игра представляет собой многоплановое, сложное педагогическое явление: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является и игровым методом обучения детей дошкольного возраста, и формой обучения 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самостоятельной игровой деятельностью, и средством всестороннего воспитания личности ребёнка.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 игра выступает и как средство всестороннего воспитания личности ребёнка. Покажем возможности дидактической игры в воспитании его основных качеств: умственное воспитание, содержание дидактических игр формирует у детей правильное отношение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явлениям общественной жизни, природе, предметам окружающего мира.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развивают сенсорные способности детей, развивает речь детей.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 </w:t>
            </w:r>
            <w:r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форма обучения, играя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применять свои знания и умения на практике, пользоваться ими в разных условиях.</w:t>
            </w:r>
            <w:r w:rsidR="001949D1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Воспитывающее обучение, обеспечивая рост знаний, умений ребёнка, способствует развитию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ума, интересов, влияет на его поведение.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учение, труд - это разные формы деятельности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ребёнка - дошкольника, посредством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овладевает знаниями, умениями, навыками, развивает свои способности. Но, имея много общего, эти формы деятельности ребёнка,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частности учение и игра, выполняют разные функции в процессе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умственного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 развития ребёнка. Вместе с тем они могут взаимно дополнять друг друга, обеспечивая формирование сознания ребёнка, влиять на его поведение.</w:t>
            </w:r>
          </w:p>
          <w:p w:rsidR="001949D1" w:rsidRDefault="001949D1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5E0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 </w:t>
            </w:r>
            <w:r w:rsidR="001345E0" w:rsidRPr="00FC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45E0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форма обучения детей содержит два начала: учебное (познавательное) и игровое (занимательное). Воспитатель является и учителем, и участником игры. Он учит и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играет, а дети, играя, учатся. 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знания. Дидактические игры развивает речь детей: пополняется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активизируется словарь, формируется правильное звукопроизношение, развивается речь, 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выражать свои мысли. В процессе многих игр развитие мышление и речи осуществляется в неразрывной связи. В игре развивается способность аргументировать свои утверждения, доводы.</w:t>
            </w:r>
            <w:r w:rsidR="001949D1"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- обучающие игры. Поэтому нужно тщательно подбирать их </w:t>
            </w:r>
            <w:proofErr w:type="gramStart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определённому программному содержанию занятий, а не просто проводить те игры, 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знает воспитательница, или какие есть (настольно - печатные) в группе.</w:t>
            </w:r>
          </w:p>
          <w:p w:rsidR="001949D1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- незаменимое средство обучения детей преодолению различных</w:t>
            </w:r>
          </w:p>
          <w:p w:rsidR="001345E0" w:rsidRPr="001345E0" w:rsidRDefault="001345E0" w:rsidP="0019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в умственной и нравственной деятельности. Эти игры таят в себе большие возможности и воспитательного воздействия на детей дошкольного возраста.</w:t>
            </w:r>
          </w:p>
        </w:tc>
      </w:tr>
    </w:tbl>
    <w:p w:rsidR="001345E0" w:rsidRPr="001345E0" w:rsidRDefault="001345E0" w:rsidP="001949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048FD" w:rsidRPr="00FC0A83" w:rsidRDefault="004048FD" w:rsidP="001949D1">
      <w:pPr>
        <w:spacing w:after="0" w:line="240" w:lineRule="auto"/>
        <w:rPr>
          <w:sz w:val="24"/>
          <w:szCs w:val="24"/>
        </w:rPr>
      </w:pPr>
    </w:p>
    <w:p w:rsidR="00FC0A83" w:rsidRPr="00FC0A83" w:rsidRDefault="00FC0A83" w:rsidP="001949D1">
      <w:pPr>
        <w:spacing w:after="0" w:line="240" w:lineRule="auto"/>
        <w:rPr>
          <w:sz w:val="24"/>
          <w:szCs w:val="24"/>
        </w:rPr>
      </w:pPr>
    </w:p>
    <w:p w:rsidR="001949D1" w:rsidRPr="00FC0A83" w:rsidRDefault="001949D1">
      <w:pPr>
        <w:spacing w:after="0" w:line="240" w:lineRule="auto"/>
        <w:rPr>
          <w:sz w:val="24"/>
          <w:szCs w:val="24"/>
        </w:rPr>
      </w:pPr>
    </w:p>
    <w:sectPr w:rsidR="001949D1" w:rsidRPr="00FC0A83" w:rsidSect="001949D1">
      <w:pgSz w:w="11906" w:h="16838"/>
      <w:pgMar w:top="1134" w:right="850" w:bottom="1134" w:left="1701" w:header="708" w:footer="708" w:gutter="0"/>
      <w:pgBorders w:offsetFrom="page">
        <w:top w:val="dotted" w:sz="24" w:space="24" w:color="0070C0"/>
        <w:left w:val="dotted" w:sz="24" w:space="24" w:color="0070C0"/>
        <w:bottom w:val="dotted" w:sz="24" w:space="24" w:color="0070C0"/>
        <w:right w:val="dott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43D"/>
    <w:multiLevelType w:val="multilevel"/>
    <w:tmpl w:val="03C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1F"/>
    <w:rsid w:val="001345E0"/>
    <w:rsid w:val="001949D1"/>
    <w:rsid w:val="004048FD"/>
    <w:rsid w:val="00FA2C1F"/>
    <w:rsid w:val="00F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4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5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5E0"/>
    <w:rPr>
      <w:color w:val="0000FF"/>
      <w:u w:val="single"/>
    </w:rPr>
  </w:style>
  <w:style w:type="character" w:styleId="a5">
    <w:name w:val="Emphasis"/>
    <w:basedOn w:val="a0"/>
    <w:uiPriority w:val="20"/>
    <w:qFormat/>
    <w:rsid w:val="001345E0"/>
    <w:rPr>
      <w:i/>
      <w:iCs/>
    </w:rPr>
  </w:style>
  <w:style w:type="character" w:styleId="a6">
    <w:name w:val="Strong"/>
    <w:basedOn w:val="a0"/>
    <w:uiPriority w:val="22"/>
    <w:qFormat/>
    <w:rsid w:val="001345E0"/>
    <w:rPr>
      <w:b/>
      <w:bCs/>
    </w:rPr>
  </w:style>
  <w:style w:type="character" w:customStyle="1" w:styleId="apple-converted-space">
    <w:name w:val="apple-converted-space"/>
    <w:basedOn w:val="a0"/>
    <w:rsid w:val="001345E0"/>
  </w:style>
  <w:style w:type="character" w:customStyle="1" w:styleId="articleseparator">
    <w:name w:val="article_separator"/>
    <w:basedOn w:val="a0"/>
    <w:rsid w:val="00134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4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5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5E0"/>
    <w:rPr>
      <w:color w:val="0000FF"/>
      <w:u w:val="single"/>
    </w:rPr>
  </w:style>
  <w:style w:type="character" w:styleId="a5">
    <w:name w:val="Emphasis"/>
    <w:basedOn w:val="a0"/>
    <w:uiPriority w:val="20"/>
    <w:qFormat/>
    <w:rsid w:val="001345E0"/>
    <w:rPr>
      <w:i/>
      <w:iCs/>
    </w:rPr>
  </w:style>
  <w:style w:type="character" w:styleId="a6">
    <w:name w:val="Strong"/>
    <w:basedOn w:val="a0"/>
    <w:uiPriority w:val="22"/>
    <w:qFormat/>
    <w:rsid w:val="001345E0"/>
    <w:rPr>
      <w:b/>
      <w:bCs/>
    </w:rPr>
  </w:style>
  <w:style w:type="character" w:customStyle="1" w:styleId="apple-converted-space">
    <w:name w:val="apple-converted-space"/>
    <w:basedOn w:val="a0"/>
    <w:rsid w:val="001345E0"/>
  </w:style>
  <w:style w:type="character" w:customStyle="1" w:styleId="articleseparator">
    <w:name w:val="article_separator"/>
    <w:basedOn w:val="a0"/>
    <w:rsid w:val="0013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579">
          <w:marLeft w:val="0"/>
          <w:marRight w:val="0"/>
          <w:marTop w:val="0"/>
          <w:marBottom w:val="45"/>
          <w:divBdr>
            <w:top w:val="single" w:sz="6" w:space="0" w:color="DF72F3"/>
            <w:left w:val="single" w:sz="6" w:space="0" w:color="DF72F3"/>
            <w:bottom w:val="single" w:sz="6" w:space="0" w:color="DF72F3"/>
            <w:right w:val="single" w:sz="6" w:space="0" w:color="DF72F3"/>
          </w:divBdr>
          <w:divsChild>
            <w:div w:id="19126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8906">
          <w:marLeft w:val="0"/>
          <w:marRight w:val="0"/>
          <w:marTop w:val="0"/>
          <w:marBottom w:val="45"/>
          <w:divBdr>
            <w:top w:val="single" w:sz="6" w:space="0" w:color="DF72F3"/>
            <w:left w:val="single" w:sz="6" w:space="0" w:color="DF72F3"/>
            <w:bottom w:val="single" w:sz="6" w:space="0" w:color="DF72F3"/>
            <w:right w:val="single" w:sz="6" w:space="0" w:color="DF72F3"/>
          </w:divBdr>
          <w:divsChild>
            <w:div w:id="10671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344">
          <w:marLeft w:val="0"/>
          <w:marRight w:val="0"/>
          <w:marTop w:val="0"/>
          <w:marBottom w:val="45"/>
          <w:divBdr>
            <w:top w:val="single" w:sz="6" w:space="0" w:color="DF72F3"/>
            <w:left w:val="single" w:sz="6" w:space="0" w:color="DF72F3"/>
            <w:bottom w:val="single" w:sz="6" w:space="0" w:color="DF72F3"/>
            <w:right w:val="single" w:sz="6" w:space="0" w:color="DF72F3"/>
          </w:divBdr>
          <w:divsChild>
            <w:div w:id="351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4488">
          <w:marLeft w:val="0"/>
          <w:marRight w:val="0"/>
          <w:marTop w:val="0"/>
          <w:marBottom w:val="45"/>
          <w:divBdr>
            <w:top w:val="single" w:sz="6" w:space="0" w:color="DF72F3"/>
            <w:left w:val="single" w:sz="6" w:space="0" w:color="DF72F3"/>
            <w:bottom w:val="single" w:sz="6" w:space="0" w:color="DF72F3"/>
            <w:right w:val="single" w:sz="6" w:space="0" w:color="DF72F3"/>
          </w:divBdr>
          <w:divsChild>
            <w:div w:id="1392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16">
          <w:marLeft w:val="0"/>
          <w:marRight w:val="0"/>
          <w:marTop w:val="0"/>
          <w:marBottom w:val="45"/>
          <w:divBdr>
            <w:top w:val="single" w:sz="6" w:space="0" w:color="DF72F3"/>
            <w:left w:val="single" w:sz="6" w:space="0" w:color="DF72F3"/>
            <w:bottom w:val="single" w:sz="6" w:space="0" w:color="DF72F3"/>
            <w:right w:val="single" w:sz="6" w:space="0" w:color="DF72F3"/>
          </w:divBdr>
          <w:divsChild>
            <w:div w:id="16754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nter.ru/reg/14974/product/furniture/stulchik-turbo-20504050032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furniture/shkaf-gabriella-ma-460-2050403004042" TargetMode="External"/><Relationship Id="rId11" Type="http://schemas.openxmlformats.org/officeDocument/2006/relationships/hyperlink" Target="http://deti.utinet.ru/U2Site/BigCard/show/101759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tavka.ru/Melissa-Doug-Transport-1272-id_6532214?partner_id=admitad&amp;utm_source=admitad&amp;utm_medium=cpa&amp;utm_campaign=&amp;utm_content=6532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2016-03-07T10:53:00Z</dcterms:created>
  <dcterms:modified xsi:type="dcterms:W3CDTF">2016-03-07T10:53:00Z</dcterms:modified>
</cp:coreProperties>
</file>