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1C" w:rsidRPr="006A757D" w:rsidRDefault="00631917">
      <w:pPr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</w:pPr>
      <w:bookmarkStart w:id="0" w:name="_GoBack"/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Православные праздники, со всеми, относящимися к ним обрядами – это источник познания народной мудрости, души, традиции уклада жизни нашего народа. По мнению русского педагога ХІ</w:t>
      </w:r>
      <w:proofErr w:type="gramStart"/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Х</w:t>
      </w:r>
      <w:proofErr w:type="gramEnd"/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 xml:space="preserve"> века К</w:t>
      </w: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 xml:space="preserve"> .</w:t>
      </w: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Д.</w:t>
      </w: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 xml:space="preserve"> </w:t>
      </w: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 xml:space="preserve">Ушинского </w:t>
      </w:r>
      <w:r w:rsidRPr="006A757D">
        <w:rPr>
          <w:rFonts w:ascii="Georgia" w:eastAsiaTheme="majorEastAsia" w:hAnsi="Georgia" w:cs="Trebuchet MS"/>
          <w:b/>
          <w:bCs/>
          <w:i/>
          <w:iCs/>
          <w:kern w:val="24"/>
          <w:sz w:val="28"/>
          <w:szCs w:val="28"/>
        </w:rPr>
        <w:t>«…для ребёнка светлый праздник и весна, Рождество и зима, Спас и спелые плоды, Троица и зелёные берёзки сливаются в одно могучее впечатление, свежее и полное жизни».</w:t>
      </w:r>
    </w:p>
    <w:p w:rsidR="00631917" w:rsidRPr="006A757D" w:rsidRDefault="00631917">
      <w:pPr>
        <w:rPr>
          <w:rFonts w:ascii="Georgia" w:eastAsiaTheme="majorEastAsia" w:hAnsi="Georgia" w:cs="Trebuchet MS"/>
          <w:bCs/>
          <w:iCs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bCs/>
          <w:iCs/>
          <w:color w:val="000000" w:themeColor="text1"/>
          <w:kern w:val="24"/>
          <w:sz w:val="28"/>
          <w:szCs w:val="28"/>
        </w:rPr>
        <w:t>Слайд №2</w:t>
      </w:r>
    </w:p>
    <w:p w:rsidR="00631917" w:rsidRPr="006A757D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b/>
          <w:bCs/>
          <w:color w:val="000000" w:themeColor="text1"/>
          <w:kern w:val="24"/>
          <w:sz w:val="28"/>
          <w:szCs w:val="28"/>
        </w:rPr>
        <w:t>Направление в работе:</w:t>
      </w:r>
      <w:r w:rsidRPr="006A757D">
        <w:rPr>
          <w:rFonts w:ascii="Georgia" w:eastAsiaTheme="majorEastAsia" w:hAnsi="Georgia" w:cs="Trebuchet MS"/>
          <w:b/>
          <w:bCs/>
          <w:color w:val="000000" w:themeColor="text1"/>
          <w:kern w:val="24"/>
          <w:sz w:val="28"/>
          <w:szCs w:val="28"/>
        </w:rPr>
        <w:br/>
        <w:t>1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Духовно-образовательное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(занятия, беседы, устные поучения).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r w:rsidRPr="006A757D">
        <w:rPr>
          <w:rFonts w:ascii="Georgia" w:eastAsiaTheme="majorEastAsia" w:hAnsi="Georgia" w:cs="Trebuchet MS"/>
          <w:b/>
          <w:bCs/>
          <w:color w:val="000000" w:themeColor="text1"/>
          <w:kern w:val="24"/>
          <w:sz w:val="28"/>
          <w:szCs w:val="28"/>
        </w:rPr>
        <w:t>2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. </w:t>
      </w:r>
      <w:proofErr w:type="spellStart"/>
      <w:proofErr w:type="gram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Воспитательно</w:t>
      </w:r>
      <w:proofErr w:type="spell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-оздоровительное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(занятия-утренники, игры: подвижные и назидательные, ролевые и строительные, прогулки, походы).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r w:rsidRPr="006A757D">
        <w:rPr>
          <w:rFonts w:ascii="Georgia" w:eastAsiaTheme="majorEastAsia" w:hAnsi="Georgia" w:cs="Trebuchet MS"/>
          <w:b/>
          <w:bCs/>
          <w:color w:val="000000" w:themeColor="text1"/>
          <w:kern w:val="24"/>
          <w:sz w:val="28"/>
          <w:szCs w:val="28"/>
        </w:rPr>
        <w:t>3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Культурно-познавательное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(встречи, целевые прогулки, экскурсии).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r w:rsidRPr="006A757D">
        <w:rPr>
          <w:rFonts w:ascii="Georgia" w:eastAsiaTheme="majorEastAsia" w:hAnsi="Georgia" w:cs="Trebuchet MS"/>
          <w:b/>
          <w:bCs/>
          <w:color w:val="000000" w:themeColor="text1"/>
          <w:kern w:val="24"/>
          <w:sz w:val="28"/>
          <w:szCs w:val="28"/>
        </w:rPr>
        <w:t>4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. Нравственно-трудовое (продуктивная деятельность, например: изготовление подарков, открыток к праздникам).</w:t>
      </w:r>
    </w:p>
    <w:p w:rsidR="00631917" w:rsidRPr="006A757D" w:rsidRDefault="00631917">
      <w:pPr>
        <w:rPr>
          <w:rFonts w:ascii="Georgia" w:eastAsiaTheme="majorEastAsia" w:hAnsi="Georgia" w:cs="Trebuchet MS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Слайд №3</w:t>
      </w:r>
    </w:p>
    <w:p w:rsidR="00631917" w:rsidRPr="006A757D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Изучение традиций Православных праздников позволяет здоровых детей научить внимательному, заботливому отношению к тем, кто нуждается в их помощи, а детям с особенностями </w:t>
      </w:r>
      <w:proofErr w:type="spellStart"/>
      <w:proofErr w:type="gram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психо</w:t>
      </w:r>
      <w:proofErr w:type="spell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-физического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развития дать ощущение успешности, равенства, скорректировать зарождающиеся негативные черты характера, вызванные чрезмерной опекой или, наоборот, равнодушием окружающих.</w:t>
      </w:r>
    </w:p>
    <w:p w:rsidR="00631917" w:rsidRPr="006A757D" w:rsidRDefault="00631917">
      <w:pPr>
        <w:rPr>
          <w:rFonts w:ascii="Georgia" w:hAnsi="Georgia"/>
          <w:sz w:val="28"/>
          <w:szCs w:val="28"/>
        </w:rPr>
      </w:pPr>
      <w:r w:rsidRPr="006A757D">
        <w:rPr>
          <w:rFonts w:ascii="Georgia" w:hAnsi="Georgia"/>
          <w:sz w:val="28"/>
          <w:szCs w:val="28"/>
        </w:rPr>
        <w:t>Слайд №4</w:t>
      </w:r>
    </w:p>
    <w:p w:rsidR="00631917" w:rsidRPr="006A757D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В дошкольном детстве происходит усвоение социальных норм, моральных требований и образцов поведения на основе подражания. Использовано самое действенное средство на дошкольника – игра, театральное действие, кукла, сказка. Герои просят совета у детей, рассуждают о своих поступках, уважительно относятся к старшим, просят прощения, если провинились, или прощают обидчикам, стремятся быть добрыми.</w:t>
      </w:r>
    </w:p>
    <w:p w:rsidR="00631917" w:rsidRPr="006A757D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№5</w:t>
      </w:r>
    </w:p>
    <w:p w:rsidR="00631917" w:rsidRDefault="00631917">
      <w:pPr>
        <w:rPr>
          <w:rFonts w:ascii="Georgia" w:eastAsiaTheme="majorEastAsia" w:hAnsi="Georgia" w:cs="Trebuchet MS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Занятие, посвящённое  дню  рождения  А.С. Пушкина.</w:t>
      </w:r>
    </w:p>
    <w:p w:rsidR="006A757D" w:rsidRPr="00EE5D00" w:rsidRDefault="006A757D" w:rsidP="00AE3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D0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EE5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EE5D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Воспитывать у детей интерес к жизни и творчеству А.С. Пушкину. </w:t>
      </w:r>
      <w:r w:rsidRPr="00EE5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5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E5D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Помочь ребёнку открыть мир литературы, заложить эмоционально – чувственную основу литературного образования дошкольника.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A757D" w:rsidRPr="006A757D" w:rsidRDefault="006A757D" w:rsidP="006A757D">
      <w:pPr>
        <w:spacing w:line="240" w:lineRule="auto"/>
        <w:rPr>
          <w:rFonts w:ascii="Georgia" w:eastAsiaTheme="majorEastAsia" w:hAnsi="Georgia" w:cs="Trebuchet MS"/>
          <w:kern w:val="24"/>
          <w:sz w:val="28"/>
          <w:szCs w:val="28"/>
        </w:rPr>
      </w:pPr>
      <w:r w:rsidRPr="00EE5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31917" w:rsidRPr="006A757D" w:rsidRDefault="00631917">
      <w:pPr>
        <w:rPr>
          <w:rFonts w:ascii="Georgia" w:eastAsiaTheme="majorEastAsia" w:hAnsi="Georgia" w:cs="Trebuchet MS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kern w:val="24"/>
          <w:sz w:val="28"/>
          <w:szCs w:val="28"/>
        </w:rPr>
        <w:t>Слайд №6,7,8,9,10</w:t>
      </w:r>
    </w:p>
    <w:p w:rsidR="00631917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Занятие на тему: «Крещение».</w:t>
      </w:r>
    </w:p>
    <w:p w:rsidR="006A757D" w:rsidRDefault="00AE32C0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AE32C0">
        <w:rPr>
          <w:rFonts w:ascii="Georgia" w:eastAsiaTheme="majorEastAsia" w:hAnsi="Georgia" w:cs="Trebuchet MS"/>
          <w:b/>
          <w:color w:val="000000" w:themeColor="text1"/>
          <w:kern w:val="24"/>
          <w:sz w:val="28"/>
          <w:szCs w:val="28"/>
        </w:rPr>
        <w:t>Цель</w:t>
      </w:r>
      <w: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: формировать у детей представление о народной культуре, её богатстве и красоте.</w:t>
      </w:r>
    </w:p>
    <w:p w:rsidR="00631917" w:rsidRPr="006A757D" w:rsidRDefault="00631917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№11</w:t>
      </w:r>
      <w:r w:rsidR="00485A7B"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,12,13</w:t>
      </w:r>
    </w:p>
    <w:p w:rsidR="00485A7B" w:rsidRPr="006A757D" w:rsidRDefault="00485A7B">
      <w:pPr>
        <w:rPr>
          <w:rFonts w:ascii="Georgia" w:eastAsiaTheme="majorEastAsia" w:hAnsi="Georgia" w:cs="Trebuchet MS"/>
          <w:kern w:val="24"/>
          <w:sz w:val="28"/>
          <w:szCs w:val="28"/>
        </w:rPr>
      </w:pPr>
    </w:p>
    <w:p w:rsidR="00631917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Построение жизни на основе христианского совершенства</w:t>
      </w:r>
      <w:r w:rsid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(«Укл</w:t>
      </w:r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онись от зла и сотвори благо»)</w:t>
      </w:r>
      <w:proofErr w:type="gramStart"/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,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г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уманистическая направленность (отношение педагога к воспитаннику как к ответственному субъекту собственного развития) реализуется путем формирования отношения к себе, к другим субъектам и объектам (любовь к ближним, природе, бережное отношение к материальным ценностям, святыням нашего народа).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proofErr w:type="spell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Природосообразность</w:t>
      </w:r>
      <w:proofErr w:type="spell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полу, возрасту, здоровью).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proofErr w:type="spell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Культуросообразность</w:t>
      </w:r>
      <w:proofErr w:type="spell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(воспитание должно строиться в соответствии с ценностями и нормами национальной культуры, в данном случае Православия, и особенностями, присущими традициям региона).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№14,15,16,17,18,19,20,21,22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Формирование впечатлений о красоте и сезонных изменениях окружающего мира, об исторической, культурной традиции народа через  игру.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№23,24,25,26,27</w:t>
      </w:r>
    </w:p>
    <w:p w:rsidR="00485A7B" w:rsidRPr="006A757D" w:rsidRDefault="00485A7B" w:rsidP="00AE32C0">
      <w:pPr>
        <w:jc w:val="both"/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Введение  детей в круг основных православных праздников, показать их тесную и органическую связь с народной жизнью, познакомить с основами духовности русского народа и традиционного уклада жизни,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lastRenderedPageBreak/>
        <w:t>а также с особенностями подготовки и проведения праздничных дней, пробудить чувство сопричастности к традициям нашего народа.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</w:r>
      <w:proofErr w:type="gramStart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Формировать представления детей о таких понятиях, как стыд, совесть, прощение, примирение, милосерд</w:t>
      </w:r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ие, честность, доброта, любовь.</w:t>
      </w:r>
      <w:proofErr w:type="gramEnd"/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Знакомство  детей с традиционной кухней Православного праздника (блины, куличи, творожная п</w:t>
      </w:r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асха, яйца, пироги на именины)</w:t>
      </w:r>
      <w:proofErr w:type="gramStart"/>
      <w:r w:rsidR="00AE32C0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В</w:t>
      </w:r>
      <w:proofErr w:type="gramEnd"/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оспитывать уважение к нравственным нормам христианской морали. Учить различать добро и зло, хорошие и плохие поступки, прощать обиды, быть отзывчивыми, внимательными к сверстникам и старшим. Создать условия и вызвать желание совершать хорошие поступки, творить добро.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№28,29,30,31,32,33,34,35,36</w:t>
      </w:r>
    </w:p>
    <w:p w:rsidR="00485A7B" w:rsidRPr="006A757D" w:rsidRDefault="00485A7B">
      <w:pPr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 xml:space="preserve">8 июля отмечается Всероссийский праздник - День семьи, любви и верности (день святых </w:t>
      </w:r>
      <w:proofErr w:type="spellStart"/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>муромских</w:t>
      </w:r>
      <w:proofErr w:type="spellEnd"/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 xml:space="preserve"> Петра и </w:t>
      </w:r>
      <w:proofErr w:type="spellStart"/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>Февронии</w:t>
      </w:r>
      <w:proofErr w:type="spellEnd"/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>).</w:t>
      </w:r>
    </w:p>
    <w:p w:rsidR="00485A7B" w:rsidRPr="006A757D" w:rsidRDefault="00485A7B">
      <w:pPr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bCs/>
          <w:iCs/>
          <w:kern w:val="24"/>
          <w:sz w:val="28"/>
          <w:szCs w:val="28"/>
        </w:rPr>
        <w:t>Слайд №37,38,39,40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Формирование  у детей первоначального представления о духовном мире, знакомство с основными религиозными понятиями, элементарными сведениями из Священной Истории (Рождество и Воскресение Иисуса Христа, краткие сведения о земной жизни Спасителя, детских годах Богородицы), жизни Святых (Святителя Николая, Апостолов Петра и Павла), заступничестве Богородицы.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br/>
        <w:t>Знакомство  детей  в храме Алексея Святителя с некоторыми доступными их пониманию произведениями иконописи, церковным пением, колокольным звоном, художественной литературой духовно-нравственного содержания.</w:t>
      </w:r>
    </w:p>
    <w:p w:rsidR="00485A7B" w:rsidRPr="006A757D" w:rsidRDefault="00485A7B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№41,42,43,44,45,45,47,48,49</w:t>
      </w:r>
    </w:p>
    <w:p w:rsidR="006F0308" w:rsidRPr="006A757D" w:rsidRDefault="006F0308" w:rsidP="006F0308">
      <w:pPr>
        <w:pStyle w:val="a5"/>
        <w:spacing w:before="115" w:beforeAutospacing="0" w:after="120" w:afterAutospacing="0"/>
        <w:rPr>
          <w:rFonts w:ascii="Georgia" w:hAnsi="Georgia"/>
          <w:sz w:val="28"/>
          <w:szCs w:val="28"/>
        </w:rPr>
      </w:pPr>
      <w:r w:rsidRPr="006A757D">
        <w:rPr>
          <w:rFonts w:ascii="Georgia" w:eastAsiaTheme="minorEastAsia" w:hAnsi="Georgia" w:cstheme="minorBidi"/>
          <w:kern w:val="24"/>
          <w:sz w:val="28"/>
          <w:szCs w:val="28"/>
        </w:rPr>
        <w:t>Рисунки, открытки, поделки, выполненные детьми и совместно с родителями.</w:t>
      </w:r>
    </w:p>
    <w:p w:rsidR="00485A7B" w:rsidRPr="006A757D" w:rsidRDefault="006F0308">
      <w:pPr>
        <w:rPr>
          <w:rFonts w:ascii="Georgia" w:hAnsi="Georgia"/>
          <w:sz w:val="28"/>
          <w:szCs w:val="28"/>
        </w:rPr>
      </w:pPr>
      <w:r w:rsidRPr="006A757D">
        <w:rPr>
          <w:rFonts w:ascii="Georgia" w:hAnsi="Georgia"/>
          <w:sz w:val="28"/>
          <w:szCs w:val="28"/>
        </w:rPr>
        <w:t>Слайд №50,51,52,53,54</w:t>
      </w:r>
    </w:p>
    <w:p w:rsidR="006F0308" w:rsidRPr="006A757D" w:rsidRDefault="006F0308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Посиделки-чаепития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 родите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лями,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родительские собрания на духовно-нравственные темы.</w:t>
      </w:r>
    </w:p>
    <w:p w:rsidR="006F0308" w:rsidRPr="006A757D" w:rsidRDefault="006F0308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№55,56,57,58,59,60,61,62</w:t>
      </w:r>
    </w:p>
    <w:p w:rsidR="006F0308" w:rsidRPr="006A757D" w:rsidRDefault="006F0308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В завершении своей презентации хочу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сказать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 xml:space="preserve">, надо продолжать приобщать детей и взрослых к опыту православной культуры, </w:t>
      </w: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lastRenderedPageBreak/>
        <w:t>знаниям о формах традиционного семейного уклада, пониманию своего места в семье и посильному участию в домашних делах.</w:t>
      </w:r>
    </w:p>
    <w:p w:rsidR="006F0308" w:rsidRPr="006A757D" w:rsidRDefault="006F0308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  <w:t>Слайд №63</w:t>
      </w:r>
    </w:p>
    <w:p w:rsidR="006F0308" w:rsidRPr="006A757D" w:rsidRDefault="006F0308">
      <w:pPr>
        <w:rPr>
          <w:rFonts w:ascii="Georgia" w:eastAsiaTheme="majorEastAsia" w:hAnsi="Georgia" w:cs="Trebuchet MS"/>
          <w:i/>
          <w:iCs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i/>
          <w:iCs/>
          <w:color w:val="000000" w:themeColor="text1"/>
          <w:kern w:val="24"/>
          <w:sz w:val="28"/>
          <w:szCs w:val="28"/>
        </w:rPr>
        <w:t>Спасибо за внимание!</w:t>
      </w:r>
    </w:p>
    <w:p w:rsidR="006F0308" w:rsidRPr="006A757D" w:rsidRDefault="006F0308">
      <w:pPr>
        <w:rPr>
          <w:rFonts w:ascii="Georgia" w:eastAsiaTheme="majorEastAsia" w:hAnsi="Georgia" w:cs="Trebuchet MS"/>
          <w:color w:val="000000" w:themeColor="text1"/>
          <w:kern w:val="24"/>
          <w:sz w:val="28"/>
          <w:szCs w:val="28"/>
        </w:rPr>
      </w:pPr>
      <w:r w:rsidRPr="006A757D">
        <w:rPr>
          <w:rFonts w:ascii="Georgia" w:eastAsiaTheme="majorEastAsia" w:hAnsi="Georgia" w:cs="Trebuchet MS"/>
          <w:i/>
          <w:iCs/>
          <w:color w:val="000000" w:themeColor="text1"/>
          <w:kern w:val="24"/>
          <w:sz w:val="28"/>
          <w:szCs w:val="28"/>
        </w:rPr>
        <w:t>Слайд №64</w:t>
      </w:r>
    </w:p>
    <w:bookmarkEnd w:id="0"/>
    <w:p w:rsidR="006F0308" w:rsidRPr="006A757D" w:rsidRDefault="006F0308">
      <w:pPr>
        <w:rPr>
          <w:rFonts w:ascii="Georgia" w:hAnsi="Georgia"/>
          <w:sz w:val="28"/>
          <w:szCs w:val="28"/>
        </w:rPr>
      </w:pPr>
    </w:p>
    <w:sectPr w:rsidR="006F0308" w:rsidRPr="006A757D" w:rsidSect="006A757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17"/>
    <w:rsid w:val="00485A7B"/>
    <w:rsid w:val="005003F8"/>
    <w:rsid w:val="00631917"/>
    <w:rsid w:val="006A757D"/>
    <w:rsid w:val="006F0308"/>
    <w:rsid w:val="0075571C"/>
    <w:rsid w:val="00A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2015-10-20T19:40:00Z</cp:lastPrinted>
  <dcterms:created xsi:type="dcterms:W3CDTF">2015-10-20T18:42:00Z</dcterms:created>
  <dcterms:modified xsi:type="dcterms:W3CDTF">2015-10-20T19:46:00Z</dcterms:modified>
</cp:coreProperties>
</file>