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397E" w:rsidRPr="001E7787" w:rsidTr="003A397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397E" w:rsidRPr="001E7787">
              <w:trPr>
                <w:trHeight w:val="795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0B4E" w:rsidRPr="001E7787" w:rsidRDefault="003A397E" w:rsidP="00F161D6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E778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 xml:space="preserve">Предметно-развивающая среда </w:t>
                  </w:r>
                  <w:r w:rsidR="00F161D6" w:rsidRPr="001E778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в средней группе. </w:t>
                  </w:r>
                </w:p>
              </w:tc>
            </w:tr>
          </w:tbl>
          <w:p w:rsidR="003A397E" w:rsidRPr="001E7787" w:rsidRDefault="003A397E" w:rsidP="003A397E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397E" w:rsidRPr="001E7787">
              <w:trPr>
                <w:trHeight w:val="6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397E" w:rsidRPr="001E7787" w:rsidRDefault="003A397E" w:rsidP="003A39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E77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Воспитатель:</w:t>
                  </w:r>
                </w:p>
                <w:p w:rsidR="003A397E" w:rsidRPr="001E7787" w:rsidRDefault="003A397E" w:rsidP="003A39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E77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Плеханова</w:t>
                  </w:r>
                  <w:proofErr w:type="gramStart"/>
                  <w:r w:rsidRPr="001E77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.О</w:t>
                  </w:r>
                  <w:proofErr w:type="gramEnd"/>
                  <w:r w:rsidRPr="001E77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.А.</w:t>
                  </w:r>
                </w:p>
              </w:tc>
            </w:tr>
          </w:tbl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397E" w:rsidRPr="001E7787" w:rsidRDefault="003A397E" w:rsidP="003A397E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3A397E" w:rsidRPr="001E7787" w:rsidTr="003A397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в средней группе построена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Основные направления создания предметно-пространственной среды отражены в Концепции построения развивающей среды.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Организация </w:t>
            </w:r>
            <w:hyperlink r:id="rId7" w:tgtFrame="_blank" w:history="1">
              <w:r w:rsidRPr="001E778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развивающей среды</w:t>
              </w:r>
            </w:hyperlink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 в нашей  средней группе построена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      </w:r>
          </w:p>
          <w:p w:rsidR="003A397E" w:rsidRPr="001E7787" w:rsidRDefault="00C15AD6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gtFrame="_blank" w:history="1">
              <w:r w:rsidR="003A397E" w:rsidRPr="001E778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Основные направления</w:t>
              </w:r>
            </w:hyperlink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 создания предметно-пространственной среды отражены в «Концепции построения развивающей среды для организации жизни детей и взрослых в системе дошкольного образования».</w:t>
            </w:r>
          </w:p>
          <w:p w:rsidR="003A397E" w:rsidRPr="001E7787" w:rsidRDefault="00C15AD6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3A397E" w:rsidRPr="001E7787">
                <w:rPr>
                  <w:rStyle w:val="a3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Принцип</w:t>
              </w:r>
            </w:hyperlink>
            <w:r w:rsidR="003A397E"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дистанции, позиции при взаимодействии 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ориентирует на </w:t>
            </w:r>
            <w:hyperlink r:id="rId10" w:tgtFrame="_blank" w:history="1">
              <w:r w:rsidR="003A397E" w:rsidRPr="001E778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организацию</w:t>
              </w:r>
            </w:hyperlink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 пространства для общения взрослого с ребёнком «глаза в глаза», </w:t>
            </w:r>
            <w:proofErr w:type="gramStart"/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которая</w:t>
            </w:r>
            <w:proofErr w:type="gramEnd"/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способствует установлению оптимального контакта с детьми. Реализуется путём подбора мебели с учётом возраста детей (регулируемые ножки у столов, </w:t>
            </w:r>
            <w:proofErr w:type="spellStart"/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банкетки</w:t>
            </w:r>
            <w:proofErr w:type="spellEnd"/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Принцип активности,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hyperlink r:id="rId11" w:tgtFrame="_blank" w:history="1">
              <w:r w:rsidRPr="001E778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возможности</w:t>
              </w:r>
            </w:hyperlink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 её проявления и формирования у детей и взрослых путём их участия в создании своего предметного окружения. Реализуется участием детей и взрослых в создании игр, атрибутов для театрализованной деятельности, сюжетно-ролевых игр и  театра.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Принцип стабильности – динамичности,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 предусматривает создание условий для изменения и созидания окружающей среды в соответствии со вкусами, настроениями, меняющимися возможностями детей. Реализуется с помощью мобильности мебели, изменения уголков в соответствии с возрастом детей.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Принцип комплексирования и гибкого зонирования,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 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Принцип </w:t>
            </w:r>
            <w:proofErr w:type="spellStart"/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эмоциогенности</w:t>
            </w:r>
            <w:proofErr w:type="spellEnd"/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среды, индивидуальной комфортности и эмоционального благополучия каждого ребёнка и взрослого,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 осуществляемый при оптимальном отборе стимулов по количеству и качеству.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Принцип эстетической организации, 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сочетание привычных и неординарных элементов.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Принцип открытости – закрытости. 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 Среда готова к изменению, корректировке, развитию.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Принцип «половых и возрастных различий» 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как возможность для девочек и мальчиков проявлять свои склонности в соответствии с принятыми в нашем обществе эталонами мужественности и женственности.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Модель развивающей среды нашей группы создавалась с учётом вышеизложенных принципов. Необходимо отметить, что такое построение среды даёт детям чувство  психологической защищённости, помогает развитию личности, способностей, овладению разными способами деятельности.</w:t>
            </w:r>
          </w:p>
          <w:p w:rsidR="00CA64C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Наша работа начинается с утреннего приёма детей в группу. Приём детей осуществляется в раздевалке группы, где находятся индивидуальные шкафчики для детей.</w:t>
            </w:r>
          </w:p>
          <w:p w:rsidR="00E64148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Здесь же расположен информационный уголок для родителей, куда помещается необходимая информация по детскому саду, консультации и советы родителям; доска для детского творчества.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В раздевалке нашей группы помещён </w:t>
            </w: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уголок физического развития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группе и на улице), индивидуальной двигательной деятельности, в свободной деятельности детей.</w:t>
            </w:r>
          </w:p>
          <w:p w:rsidR="00580114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Наличие учебной (интеллектуальной), игровой (творческой), бытовой зон и зоны отдыха позволяет использовать помещение группы наилучшим образом. Каждая зона выдержана в определённой цветовой гамме с учётом детского восприятия. 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Учебная зона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 расположена таким образом, чтобы свет на рабочие столы попадал с левой стороны. Столы для занятий размещены в соответствии с нормами СанПиНа. Создавая развивающую среду, мы учитывали возрастные и индивидуальные особенности детей. Столы в учебной зоне с регулируемыми ножками. Каждый стол промаркирован в соответствии с ростом детей (зелёные прямоугольники, красные квадраты). </w:t>
            </w:r>
            <w:proofErr w:type="gramStart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В учебной зоне размещены: центр творчества, мастерская, уголок природы, кабинет, мини</w:t>
            </w:r>
            <w:r w:rsidR="005E3185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библиотека, уголок сенсомоторного развития, центр экспериментирования, уголок музыкального развития, патриотический уголок.</w:t>
            </w:r>
            <w:proofErr w:type="gramEnd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      </w:r>
          </w:p>
          <w:p w:rsidR="00E64148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Целью </w:t>
            </w: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центра творчества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 является формирование творческого потенциала детей, развитие интереса к </w:t>
            </w:r>
            <w:proofErr w:type="gramStart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="005E3185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деятельности, формирование эстетического восприятия, воображения, художественно-творческих способностей, самостоятельности, активности. В этом центре дети обычно проводят много времени, рисуя, создавая поделки из пластилина, вырезая из бумаги и т. д.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Работы де</w:t>
            </w:r>
            <w:r w:rsidR="00F161D6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тей мы размещаем 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в раздевалке на доске творчества. Поделки из пластилина размещаются на специ</w:t>
            </w:r>
            <w:r w:rsidR="00580114" w:rsidRPr="001E7787">
              <w:rPr>
                <w:rFonts w:ascii="Times New Roman" w:hAnsi="Times New Roman" w:cs="Times New Roman"/>
                <w:sz w:val="16"/>
                <w:szCs w:val="16"/>
              </w:rPr>
              <w:t>альной подставке</w:t>
            </w:r>
            <w:proofErr w:type="gramStart"/>
            <w:r w:rsidR="00580114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F161D6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Материал по конструированию классифицирован по форме и размеру и хранится в специально отведённых для него коробках. Крупный напольный строительный материал</w:t>
            </w:r>
            <w:r w:rsidR="00F161D6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размещён в игровой зоне, в </w:t>
            </w:r>
            <w:proofErr w:type="spellStart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выкатных</w:t>
            </w:r>
            <w:proofErr w:type="spellEnd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ящиках, так как свободное пространство на полу даёт возможность сооружать постройки, в которые дети любят забираться и играть. Для обыгрывания готовых построек имеются наборы разных мелких игрушек. </w:t>
            </w:r>
          </w:p>
          <w:p w:rsidR="005A760C" w:rsidRPr="001E7787" w:rsidRDefault="005A760C" w:rsidP="005A76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sz w:val="16"/>
                <w:szCs w:val="16"/>
              </w:rPr>
              <w:t>«Уголок безопасности дорожного движения»:</w:t>
            </w:r>
          </w:p>
          <w:p w:rsidR="005A760C" w:rsidRPr="001E7787" w:rsidRDefault="005A760C" w:rsidP="005A7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Интересен в первую очередь мальчикам, он оснащен необходимыми атрибутами к сюжетно – ролевым играм </w:t>
            </w:r>
          </w:p>
          <w:p w:rsidR="005A760C" w:rsidRPr="001E7787" w:rsidRDefault="005A760C" w:rsidP="005A76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Рули</w:t>
            </w:r>
          </w:p>
          <w:p w:rsidR="005A760C" w:rsidRPr="001E7787" w:rsidRDefault="005A760C" w:rsidP="005A76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Жезл</w:t>
            </w:r>
          </w:p>
          <w:p w:rsidR="005A760C" w:rsidRPr="001E7787" w:rsidRDefault="005A760C" w:rsidP="005A76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разные виды машин</w:t>
            </w:r>
          </w:p>
          <w:p w:rsidR="005A760C" w:rsidRPr="001E7787" w:rsidRDefault="005A760C" w:rsidP="005A76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дорожные знаки</w:t>
            </w:r>
          </w:p>
          <w:p w:rsidR="005A760C" w:rsidRPr="001E7787" w:rsidRDefault="005A760C" w:rsidP="003A397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 </w:t>
            </w:r>
          </w:p>
          <w:p w:rsidR="005A760C" w:rsidRPr="001E7787" w:rsidRDefault="005A760C" w:rsidP="003A397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  <w:p w:rsidR="00F161D6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Уголок природы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 расположен непосредственно у окна. 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E7787"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обогащение представления детей о многообразии природного мира, воспитания любви и бережного отношения к природе, приобщение детей к у</w:t>
            </w:r>
            <w:r w:rsidR="00F161D6" w:rsidRPr="001E7787">
              <w:rPr>
                <w:rFonts w:ascii="Times New Roman" w:hAnsi="Times New Roman" w:cs="Times New Roman"/>
                <w:sz w:val="16"/>
                <w:szCs w:val="16"/>
              </w:rPr>
              <w:t>ходу за растениями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. Здесь мы создаём условия для наблюдения за комнатными растениями, учим детей правильному уходу за ними. 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Рядом расположен </w:t>
            </w: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центр экспериментирования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, где мы проводим простейшие опыты, развиваем мышление детей, любознательность, познавательную активность.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Предметное наполнение центра экспериментирования включает в себя:</w:t>
            </w:r>
          </w:p>
          <w:p w:rsidR="003D2201" w:rsidRPr="001E7787" w:rsidRDefault="003D2201" w:rsidP="003D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1. Лейка, опрыскиватель, палочки для рыхления, кисточки, салфетки, фартуки.</w:t>
            </w:r>
          </w:p>
          <w:p w:rsidR="003D2201" w:rsidRPr="001E7787" w:rsidRDefault="003D2201" w:rsidP="003D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2. Природный материал</w:t>
            </w:r>
            <w:proofErr w:type="gramStart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камушки, ракушки, различные семена.</w:t>
            </w:r>
          </w:p>
          <w:p w:rsidR="003D2201" w:rsidRPr="001E7787" w:rsidRDefault="003D2201" w:rsidP="003D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3. Плакаты, календари природы и погоды</w:t>
            </w:r>
          </w:p>
          <w:p w:rsidR="003D2201" w:rsidRPr="001E7787" w:rsidRDefault="003D2201" w:rsidP="003D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4.  Альбомы о природе и временах года, животные, растения, цветы.</w:t>
            </w:r>
          </w:p>
          <w:p w:rsidR="003D2201" w:rsidRPr="001E7787" w:rsidRDefault="003D2201" w:rsidP="003D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5.  Экологические игры «Живая природа «, «Времена года «, «Можно и нельзя», «Кто где живёт», «Овощи, фрукты»</w:t>
            </w:r>
            <w:proofErr w:type="gramStart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3A397E" w:rsidRPr="001E7787" w:rsidRDefault="003D2201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6.  Лото «Кто где живет? «, «Весёлые зверята»</w:t>
            </w:r>
            <w:proofErr w:type="gramStart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3A397E" w:rsidRPr="001E7787" w:rsidRDefault="003D2201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7. 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Ёмкости для воды</w:t>
            </w:r>
          </w:p>
          <w:p w:rsidR="003A397E" w:rsidRPr="001E7787" w:rsidRDefault="003D2201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. Ёмкость с песком</w:t>
            </w:r>
          </w:p>
          <w:p w:rsidR="003A397E" w:rsidRPr="001E7787" w:rsidRDefault="003D2201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. Камешки плавающие и тонущие</w:t>
            </w:r>
          </w:p>
          <w:p w:rsidR="003A397E" w:rsidRPr="001E7787" w:rsidRDefault="003D2201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. Шарики воздушные</w:t>
            </w:r>
          </w:p>
          <w:p w:rsidR="003A397E" w:rsidRPr="001E7787" w:rsidRDefault="003D2201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. Формочки с крышками</w:t>
            </w:r>
          </w:p>
          <w:p w:rsidR="003A397E" w:rsidRPr="001E7787" w:rsidRDefault="003D2201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Палочки разной длины</w:t>
            </w:r>
          </w:p>
          <w:p w:rsidR="003A397E" w:rsidRPr="001E7787" w:rsidRDefault="003D2201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13. 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Нитки, проволока</w:t>
            </w:r>
          </w:p>
          <w:p w:rsidR="0043425F" w:rsidRPr="001E7787" w:rsidRDefault="0043425F" w:rsidP="004342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sz w:val="16"/>
                <w:szCs w:val="16"/>
              </w:rPr>
              <w:t>«Уголок физической готовности и здоровья»:</w:t>
            </w:r>
          </w:p>
          <w:p w:rsidR="0043425F" w:rsidRPr="001E7787" w:rsidRDefault="0043425F" w:rsidP="004342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здесь располагаются картотеки подвижных игр.</w:t>
            </w:r>
          </w:p>
          <w:p w:rsidR="0043425F" w:rsidRPr="001E7787" w:rsidRDefault="0043425F" w:rsidP="004342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пальчиковая гимнастика.</w:t>
            </w:r>
          </w:p>
          <w:p w:rsidR="0043425F" w:rsidRPr="001E7787" w:rsidRDefault="0043425F" w:rsidP="004342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гимнастика пробуждения после дневного сна.</w:t>
            </w:r>
          </w:p>
          <w:p w:rsidR="0043425F" w:rsidRPr="001E7787" w:rsidRDefault="0043425F" w:rsidP="004342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гимнастика для глаз.</w:t>
            </w:r>
          </w:p>
          <w:p w:rsidR="0043425F" w:rsidRPr="001E7787" w:rsidRDefault="0043425F" w:rsidP="004342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дыхательная гимнастика.</w:t>
            </w:r>
          </w:p>
          <w:p w:rsidR="0043425F" w:rsidRPr="001E7787" w:rsidRDefault="0043425F" w:rsidP="003A3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атрибуты к подвижным играм: «Хитрый кот», «У медведя </w:t>
            </w:r>
            <w:proofErr w:type="gramStart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бору», «Воробушки и автомобиль», «Медведь и пчелы»  </w:t>
            </w:r>
          </w:p>
          <w:p w:rsidR="0043425F" w:rsidRPr="001E7787" w:rsidRDefault="0043425F" w:rsidP="003A3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Кегли</w:t>
            </w:r>
          </w:p>
          <w:p w:rsidR="0043425F" w:rsidRPr="001E7787" w:rsidRDefault="0043425F" w:rsidP="003A3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Султанчики</w:t>
            </w:r>
          </w:p>
          <w:p w:rsidR="0043425F" w:rsidRPr="001E7787" w:rsidRDefault="0043425F" w:rsidP="003A3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Дорожки здоровья</w:t>
            </w:r>
          </w:p>
          <w:p w:rsidR="0043425F" w:rsidRPr="001E7787" w:rsidRDefault="0043425F" w:rsidP="004342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Массажные мячики</w:t>
            </w:r>
          </w:p>
          <w:p w:rsidR="00F161D6" w:rsidRPr="001E7787" w:rsidRDefault="00F161D6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="003A397E"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голок сенсомоторного развития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, предназначенный также для развития мелкой моторики, тактильных ощущений. Здесь дети учатся застёгивать пуговицы, завязывать ленточки, шнурки и др. 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Мини</w:t>
            </w:r>
            <w:r w:rsidR="005E3185"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библиотека 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представляет собой столик с полочками для книг и иллюстраций к сказкам, произведениям. Мини</w:t>
            </w:r>
            <w:r w:rsidR="005E3185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библиотека размещена рядом с центром творчества, чтобы дети могли рассматривать книги и здесь же рисовать к ним иллюстрации. Все книги и иллюстрации обновляются 1 – 2 раза в месяц. Новые книги выставляются в соответствии с программой по чтению.</w:t>
            </w:r>
          </w:p>
          <w:p w:rsidR="00C836A9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Моделируя развивающую среду, мы выделили часть учебной зоны под </w:t>
            </w: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кабинет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, где разместили материалы по окружающему миру, математике, развитию речи, наборы дидактических </w:t>
            </w:r>
            <w:r w:rsidR="00C836A9" w:rsidRPr="001E7787">
              <w:rPr>
                <w:rFonts w:ascii="Times New Roman" w:hAnsi="Times New Roman" w:cs="Times New Roman"/>
                <w:sz w:val="16"/>
                <w:szCs w:val="16"/>
              </w:rPr>
              <w:t>игр, картотеки стихов и загадок.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Уголок музыкального развития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 способствует формированию интереса к музыке, знакомит с музыкальными инструментами. Дети учатся играть простейшие мелодии на различных музыкальных инструментах. В нашей группе  создана фонотека, в которой находятся записи классической и народной музыки, звуки леса, моря, различные сказки.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Патриотический уголок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, расположенный в учебной зоне, отражает приоритетное направление развития детского сада, способствует формированию патриотических чувств, знакомит детей с </w:t>
            </w:r>
            <w:r w:rsidR="00C836A9" w:rsidRPr="001E7787">
              <w:rPr>
                <w:rFonts w:ascii="Times New Roman" w:hAnsi="Times New Roman" w:cs="Times New Roman"/>
                <w:sz w:val="16"/>
                <w:szCs w:val="16"/>
              </w:rPr>
              <w:t>символикой нашей страны, города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74C1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Игровая зона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Она 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В центре игровой зоны на полу находится ковёр – место сбора всех детей.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Игровая зона оснащена уголками и атрибутами для сюжетно – ролевых игр, подобранных с учётом возрастных и индивидуальных особенностей детей, куклами,  машинами, игрушечными дикими и домашними животными.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Мебель в игровой зоне функциональна, легко трансформируется, что позволяет варьировать пространство зоны (стеллаж для игрушек, </w:t>
            </w:r>
            <w:proofErr w:type="spellStart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банкетки</w:t>
            </w:r>
            <w:proofErr w:type="spellEnd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, угловые тумбы).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Наша развивающая среда соответствует интересам мальчиков и девочек.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Например, для дево</w:t>
            </w:r>
            <w:r w:rsidR="00C836A9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чек есть швейные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куклы, пупсы, игрушечный домик для кукол; для мальчиков – наборы инструментов, солдатиков, военной техники.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В обстановку группы, кроме предметов, предназначенных для детей нашей возрастной группы, включены некоторые игры и атрибуты, ориентированные на детей постарше. Так называемая «зона ближайшего развития»</w:t>
            </w:r>
          </w:p>
          <w:p w:rsidR="003A397E" w:rsidRPr="001E7787" w:rsidRDefault="00C836A9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="005E3185"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голок ряжень</w:t>
            </w:r>
            <w:r w:rsidR="003A397E"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 и театр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, способствующий стимулировать творческие замыслы, индивидуальные творческие проявления. В создании театра игрушек-самоделок активное участие принимают сами дети, а атрибуты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для театра и режиссёрских игр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36A9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бытовой зоне 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располагается </w:t>
            </w: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уголок дежурства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умения выполнять обязанности дежурных, воспитывать положительное отношение к труду, самостоятельность. Чтобы дети могли самостоятельно определять дежурных, мы </w:t>
            </w:r>
            <w:r w:rsidR="00C836A9" w:rsidRPr="001E7787">
              <w:rPr>
                <w:rFonts w:ascii="Times New Roman" w:hAnsi="Times New Roman" w:cs="Times New Roman"/>
                <w:sz w:val="16"/>
                <w:szCs w:val="16"/>
              </w:rPr>
              <w:t>создали картотеку с маркировкой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детей, которые каждый день меняются в специал</w:t>
            </w:r>
            <w:r w:rsidR="00C836A9" w:rsidRPr="001E7787">
              <w:rPr>
                <w:rFonts w:ascii="Times New Roman" w:hAnsi="Times New Roman" w:cs="Times New Roman"/>
                <w:sz w:val="16"/>
                <w:szCs w:val="16"/>
              </w:rPr>
              <w:t>ьных рамочках</w:t>
            </w:r>
            <w:proofErr w:type="gramStart"/>
            <w:r w:rsidR="00C836A9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Все игрушки игровой материал размещён таким образом, чтобы дети могли свободно им играть и убирать на место. Для этого имеются стеллажи, шкафы, выдвижные ящики. Игровой материал и игрушки соответствуют возрасту детей и требованиям СанПиНа.</w:t>
            </w:r>
          </w:p>
          <w:p w:rsidR="00C836A9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В нашей развивающей среде существует уютное место для отдыха. </w:t>
            </w:r>
          </w:p>
          <w:p w:rsidR="003A397E" w:rsidRPr="001E7787" w:rsidRDefault="00C836A9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="003A397E" w:rsidRPr="001E7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голок уединения и релаксации</w:t>
            </w:r>
            <w:r w:rsidR="003A397E" w:rsidRPr="001E77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443B8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Предметное наполнение уголк</w:t>
            </w:r>
            <w:r w:rsidR="00C836A9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а включает в себя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низкий столик, </w:t>
            </w:r>
            <w:r w:rsidR="000443B8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коврик. </w:t>
            </w:r>
          </w:p>
          <w:p w:rsidR="003A397E" w:rsidRPr="001E7787" w:rsidRDefault="003A397E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Создавая нашу развивающую среду мы постарались сделать её</w:t>
            </w:r>
            <w:proofErr w:type="gramEnd"/>
            <w:r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информативно богатой, что обеспечивается разнообразием тематики, многообразием дидактического и информационного материала. Все компоненты развивающей среды сочетаются между собой по содержанию, художественному решению, обеспечивают содержательное общение</w:t>
            </w:r>
            <w:r w:rsidR="00E64148" w:rsidRPr="001E7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7787">
              <w:rPr>
                <w:rFonts w:ascii="Times New Roman" w:hAnsi="Times New Roman" w:cs="Times New Roman"/>
                <w:sz w:val="16"/>
                <w:szCs w:val="16"/>
              </w:rPr>
              <w:t>взрослых и детей.</w:t>
            </w:r>
          </w:p>
          <w:p w:rsidR="003A397E" w:rsidRPr="001E7787" w:rsidRDefault="00C15AD6" w:rsidP="003A3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D25FA6" w:rsidRPr="00C15AD6" w:rsidRDefault="00E64148">
      <w:pPr>
        <w:rPr>
          <w:rFonts w:ascii="Times New Roman" w:hAnsi="Times New Roman" w:cs="Times New Roman"/>
          <w:sz w:val="16"/>
          <w:szCs w:val="16"/>
        </w:rPr>
      </w:pPr>
      <w:r w:rsidRPr="001E7787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00A7CDDC" wp14:editId="40911617">
            <wp:extent cx="113347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57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648" cy="112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787">
        <w:rPr>
          <w:rFonts w:ascii="Times New Roman" w:hAnsi="Times New Roman" w:cs="Times New Roman"/>
          <w:sz w:val="16"/>
          <w:szCs w:val="16"/>
          <w:lang w:val="en-US"/>
        </w:rPr>
        <w:t xml:space="preserve">     </w:t>
      </w:r>
      <w:r w:rsidRPr="001E7787">
        <w:rPr>
          <w:noProof/>
          <w:sz w:val="16"/>
          <w:szCs w:val="16"/>
          <w:lang w:eastAsia="ru-RU"/>
        </w:rPr>
        <w:drawing>
          <wp:inline distT="0" distB="0" distL="0" distR="0" wp14:anchorId="19093E6D" wp14:editId="12ACACAC">
            <wp:extent cx="1219200" cy="1122306"/>
            <wp:effectExtent l="0" t="0" r="0" b="1905"/>
            <wp:docPr id="2" name="Picture 6" descr="F:\фото работа колобок\SAM_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6" descr="F:\фото работа колобок\SAM_335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17" cy="112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15AD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15AD6" w:rsidRPr="001E7787">
        <w:rPr>
          <w:noProof/>
          <w:sz w:val="16"/>
          <w:szCs w:val="16"/>
          <w:lang w:eastAsia="ru-RU"/>
        </w:rPr>
        <w:drawing>
          <wp:inline distT="0" distB="0" distL="0" distR="0" wp14:anchorId="37D6BC0F" wp14:editId="43F94B70">
            <wp:extent cx="1152525" cy="1123950"/>
            <wp:effectExtent l="0" t="0" r="9525" b="0"/>
            <wp:docPr id="10" name="Picture 4" descr="F:\фото работа колобок\SAM_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F:\фото работа колобок\SAM_339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45" cy="11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15AD6">
        <w:rPr>
          <w:rFonts w:ascii="Times New Roman" w:hAnsi="Times New Roman" w:cs="Times New Roman"/>
          <w:sz w:val="16"/>
          <w:szCs w:val="16"/>
        </w:rPr>
        <w:t xml:space="preserve">       </w:t>
      </w:r>
      <w:r w:rsidR="00C15AD6" w:rsidRPr="001E7787">
        <w:rPr>
          <w:noProof/>
          <w:sz w:val="16"/>
          <w:szCs w:val="16"/>
          <w:lang w:eastAsia="ru-RU"/>
        </w:rPr>
        <w:drawing>
          <wp:inline distT="0" distB="0" distL="0" distR="0" wp14:anchorId="72F2FBAA" wp14:editId="6EADAC7B">
            <wp:extent cx="1247775" cy="961148"/>
            <wp:effectExtent l="0" t="0" r="0" b="0"/>
            <wp:docPr id="13" name="Picture 8" descr="F:\фото работа колобок\SAM_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8" descr="F:\фото работа колобок\SAM_34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38" cy="96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4148" w:rsidRPr="001E7787" w:rsidRDefault="00E64148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E64148" w:rsidRPr="00C15AD6" w:rsidRDefault="00E64148">
      <w:pPr>
        <w:rPr>
          <w:rFonts w:ascii="Times New Roman" w:hAnsi="Times New Roman" w:cs="Times New Roman"/>
          <w:sz w:val="16"/>
          <w:szCs w:val="16"/>
        </w:rPr>
      </w:pPr>
      <w:r w:rsidRPr="001E7787">
        <w:rPr>
          <w:rFonts w:ascii="Times New Roman" w:hAnsi="Times New Roman" w:cs="Times New Roman"/>
          <w:sz w:val="16"/>
          <w:szCs w:val="16"/>
          <w:lang w:val="en-US"/>
        </w:rPr>
        <w:t xml:space="preserve">     </w:t>
      </w:r>
      <w:r w:rsidRPr="001E7787">
        <w:rPr>
          <w:noProof/>
          <w:sz w:val="16"/>
          <w:szCs w:val="16"/>
          <w:lang w:eastAsia="ru-RU"/>
        </w:rPr>
        <w:drawing>
          <wp:inline distT="0" distB="0" distL="0" distR="0" wp14:anchorId="6ABB9F10" wp14:editId="3AD210F7">
            <wp:extent cx="1000125" cy="962025"/>
            <wp:effectExtent l="0" t="0" r="9525" b="0"/>
            <wp:docPr id="4" name="Picture 5" descr="F:\фото работа колобок\SAM_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" name="Picture 5" descr="F:\фото работа колобок\SAM_339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98" cy="9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15AD6">
        <w:rPr>
          <w:rFonts w:ascii="Times New Roman" w:hAnsi="Times New Roman" w:cs="Times New Roman"/>
          <w:sz w:val="16"/>
          <w:szCs w:val="16"/>
        </w:rPr>
        <w:t xml:space="preserve">    </w:t>
      </w:r>
      <w:r w:rsidR="00C15AD6" w:rsidRPr="001E7787">
        <w:rPr>
          <w:noProof/>
          <w:sz w:val="16"/>
          <w:szCs w:val="16"/>
          <w:lang w:eastAsia="ru-RU"/>
        </w:rPr>
        <w:drawing>
          <wp:inline distT="0" distB="0" distL="0" distR="0" wp14:anchorId="24E631D7" wp14:editId="2E12BF07">
            <wp:extent cx="1257300" cy="981075"/>
            <wp:effectExtent l="0" t="0" r="0" b="9525"/>
            <wp:docPr id="14" name="Picture 4" descr="F:\фото работа колобок\SAM_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 descr="F:\фото работа колобок\SAM_34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108" cy="98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15AD6">
        <w:rPr>
          <w:rFonts w:ascii="Times New Roman" w:hAnsi="Times New Roman" w:cs="Times New Roman"/>
          <w:sz w:val="16"/>
          <w:szCs w:val="16"/>
        </w:rPr>
        <w:t xml:space="preserve">    </w:t>
      </w:r>
      <w:r w:rsidR="00C15AD6" w:rsidRPr="001E7787">
        <w:rPr>
          <w:noProof/>
          <w:sz w:val="16"/>
          <w:szCs w:val="16"/>
          <w:lang w:eastAsia="ru-RU"/>
        </w:rPr>
        <w:drawing>
          <wp:inline distT="0" distB="0" distL="0" distR="0" wp14:anchorId="1CAFA6ED" wp14:editId="19A3995B">
            <wp:extent cx="1238250" cy="968468"/>
            <wp:effectExtent l="0" t="0" r="0" b="3175"/>
            <wp:docPr id="15" name="Picture 2" descr="F:\фото работа колобок\SAM_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F:\фото работа колобок\SAM_34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62" cy="96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15AD6">
        <w:rPr>
          <w:rFonts w:ascii="Times New Roman" w:hAnsi="Times New Roman" w:cs="Times New Roman"/>
          <w:sz w:val="16"/>
          <w:szCs w:val="16"/>
        </w:rPr>
        <w:t xml:space="preserve">       </w:t>
      </w:r>
      <w:r w:rsidR="00C15AD6" w:rsidRPr="001E7787">
        <w:rPr>
          <w:noProof/>
          <w:sz w:val="16"/>
          <w:szCs w:val="16"/>
          <w:lang w:eastAsia="ru-RU"/>
        </w:rPr>
        <w:drawing>
          <wp:inline distT="0" distB="0" distL="0" distR="0" wp14:anchorId="001A8C54" wp14:editId="15861D01">
            <wp:extent cx="1238250" cy="981075"/>
            <wp:effectExtent l="0" t="0" r="0" b="9525"/>
            <wp:docPr id="16" name="Picture 4" descr="F:\фото работа колобок\SAM_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4" descr="F:\фото работа колобок\SAM_337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28" cy="9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4148" w:rsidRPr="001E7787" w:rsidRDefault="00E64148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E64148" w:rsidRPr="00C15AD6" w:rsidRDefault="00E64148">
      <w:pPr>
        <w:rPr>
          <w:rFonts w:ascii="Times New Roman" w:hAnsi="Times New Roman" w:cs="Times New Roman"/>
          <w:sz w:val="16"/>
          <w:szCs w:val="16"/>
        </w:rPr>
      </w:pPr>
      <w:r w:rsidRPr="001E7787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 w:rsidR="00C15AD6" w:rsidRPr="001E7787">
        <w:rPr>
          <w:noProof/>
          <w:sz w:val="16"/>
          <w:szCs w:val="16"/>
          <w:lang w:eastAsia="ru-RU"/>
        </w:rPr>
        <w:drawing>
          <wp:inline distT="0" distB="0" distL="0" distR="0" wp14:anchorId="361DBFC6" wp14:editId="2E52CEB2">
            <wp:extent cx="1238250" cy="981075"/>
            <wp:effectExtent l="0" t="0" r="0" b="9525"/>
            <wp:docPr id="17" name="Picture 3" descr="F:\фото работа колобок\SAM_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 descr="F:\фото работа колобок\SAM_340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27" cy="97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15AD6">
        <w:rPr>
          <w:rFonts w:ascii="Times New Roman" w:hAnsi="Times New Roman" w:cs="Times New Roman"/>
          <w:sz w:val="16"/>
          <w:szCs w:val="16"/>
        </w:rPr>
        <w:t xml:space="preserve">       </w:t>
      </w:r>
      <w:r w:rsidR="00C15AD6" w:rsidRPr="001E7787">
        <w:rPr>
          <w:noProof/>
          <w:sz w:val="16"/>
          <w:szCs w:val="16"/>
          <w:lang w:eastAsia="ru-RU"/>
        </w:rPr>
        <w:drawing>
          <wp:inline distT="0" distB="0" distL="0" distR="0" wp14:anchorId="292F9DBC" wp14:editId="22C2FF67">
            <wp:extent cx="1238250" cy="1055573"/>
            <wp:effectExtent l="0" t="0" r="0" b="0"/>
            <wp:docPr id="18" name="Picture 2" descr="F:\фото работа колобок\SAM_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F:\фото работа колобок\SAM_34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05" cy="106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15AD6">
        <w:rPr>
          <w:rFonts w:ascii="Times New Roman" w:hAnsi="Times New Roman" w:cs="Times New Roman"/>
          <w:sz w:val="16"/>
          <w:szCs w:val="16"/>
        </w:rPr>
        <w:t xml:space="preserve">         </w:t>
      </w:r>
      <w:r w:rsidR="00C15AD6" w:rsidRPr="001E7787">
        <w:rPr>
          <w:noProof/>
          <w:sz w:val="16"/>
          <w:szCs w:val="16"/>
          <w:lang w:eastAsia="ru-RU"/>
        </w:rPr>
        <w:drawing>
          <wp:inline distT="0" distB="0" distL="0" distR="0" wp14:anchorId="5755523A" wp14:editId="7F405E6C">
            <wp:extent cx="1257300" cy="952500"/>
            <wp:effectExtent l="0" t="0" r="0" b="0"/>
            <wp:docPr id="19" name="Picture 5" descr="F:\фото работа колобок\SAM_3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5" descr="F:\фото работа колобок\SAM_337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54" cy="9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148" w:rsidRPr="001E7787" w:rsidRDefault="00E64148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E64148" w:rsidRPr="001E7787" w:rsidRDefault="00E64148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1E7787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</w:p>
    <w:p w:rsidR="00E64148" w:rsidRPr="001E7787" w:rsidRDefault="00E64148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E64148" w:rsidRPr="001E7787" w:rsidRDefault="00E64148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1E7787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</w:p>
    <w:p w:rsidR="00E64148" w:rsidRPr="001E7787" w:rsidRDefault="00E64148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E64148" w:rsidRPr="001E7787" w:rsidRDefault="00E64148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E64148" w:rsidRPr="001E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67E7"/>
    <w:multiLevelType w:val="hybridMultilevel"/>
    <w:tmpl w:val="88F4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3576D"/>
    <w:multiLevelType w:val="hybridMultilevel"/>
    <w:tmpl w:val="ABAE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7E"/>
    <w:rsid w:val="000443B8"/>
    <w:rsid w:val="001E7787"/>
    <w:rsid w:val="003A397E"/>
    <w:rsid w:val="003D2201"/>
    <w:rsid w:val="0043425F"/>
    <w:rsid w:val="00580114"/>
    <w:rsid w:val="005A760C"/>
    <w:rsid w:val="005E3185"/>
    <w:rsid w:val="00C15AD6"/>
    <w:rsid w:val="00C836A9"/>
    <w:rsid w:val="00CA64CE"/>
    <w:rsid w:val="00CC0B4E"/>
    <w:rsid w:val="00D25FA6"/>
    <w:rsid w:val="00E64148"/>
    <w:rsid w:val="00F161D6"/>
    <w:rsid w:val="00F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9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9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9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9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6284-pedagogicheskiy-sovet-osnovnye-napravleniya-korrektsionnoy-raboty-vospitatelya.htm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://50ds.ru/psiholog/379-vliyanie-predmetno-razvivayushchey-sredy-na-formirovanie-samostoyatelnosti-detey-starshego-doshkolnogo-vozrasta.html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psiholog/8297-rezervnye-vozmozhnosti-igroteki-v-rabote-pedagoga-psikhologa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50ds.ru/logoped/321-vzaimodeystvie-spetsialistov-doshkolnogo-obrazovatelnogo-uchrezhdeniya-v-korrektsionnoy-rabote-s-detmi-doshkolnogo-vozrasta-s-onr-cherez-organizatsiyu-i-provedenie-logopedicheskikh-dosugov-i-razvleche.html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://50ds.ru/logoped/4795-kulturnyy-printsip-v-protsesse-korrektsii-rechevykh-narusheniy-u-detey-starshey-logopedicheskoy-gruppy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42B9-8A71-4AA6-921C-66DD6AA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11</cp:revision>
  <cp:lastPrinted>2016-03-05T16:29:00Z</cp:lastPrinted>
  <dcterms:created xsi:type="dcterms:W3CDTF">2016-02-26T20:32:00Z</dcterms:created>
  <dcterms:modified xsi:type="dcterms:W3CDTF">2016-03-07T18:56:00Z</dcterms:modified>
</cp:coreProperties>
</file>