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F4" w:rsidRDefault="004935F4" w:rsidP="004935F4">
      <w:pPr>
        <w:pStyle w:val="Zag1"/>
        <w:tabs>
          <w:tab w:val="left" w:leader="dot" w:pos="624"/>
        </w:tabs>
        <w:spacing w:after="0" w:line="240" w:lineRule="auto"/>
        <w:ind w:left="720"/>
        <w:rPr>
          <w:rStyle w:val="Zag11"/>
          <w:rFonts w:eastAsia="@Arial Unicode MS"/>
          <w:sz w:val="28"/>
          <w:szCs w:val="28"/>
          <w:lang w:val="ru-RU"/>
        </w:rPr>
      </w:pPr>
      <w:r w:rsidRPr="004935F4">
        <w:rPr>
          <w:rStyle w:val="Zag11"/>
          <w:rFonts w:eastAsia="@Arial Unicode MS"/>
          <w:sz w:val="28"/>
          <w:szCs w:val="28"/>
          <w:lang w:val="ru-RU"/>
        </w:rPr>
        <w:t xml:space="preserve">Система </w:t>
      </w:r>
      <w:proofErr w:type="gramStart"/>
      <w:r w:rsidRPr="004935F4">
        <w:rPr>
          <w:rStyle w:val="Zag11"/>
          <w:rFonts w:eastAsia="@Arial Unicode MS"/>
          <w:sz w:val="28"/>
          <w:szCs w:val="28"/>
          <w:lang w:val="ru-RU"/>
        </w:rPr>
        <w:t>оценки достижения планируемых результатов освоения основной образовательной программы</w:t>
      </w:r>
      <w:proofErr w:type="gramEnd"/>
    </w:p>
    <w:p w:rsidR="004935F4" w:rsidRPr="004935F4" w:rsidRDefault="004935F4" w:rsidP="004935F4">
      <w:pPr>
        <w:pStyle w:val="Zag1"/>
        <w:tabs>
          <w:tab w:val="left" w:leader="dot" w:pos="624"/>
        </w:tabs>
        <w:spacing w:after="0" w:line="240" w:lineRule="auto"/>
        <w:ind w:left="720"/>
        <w:rPr>
          <w:rStyle w:val="Zag11"/>
          <w:rFonts w:eastAsia="@Arial Unicode MS"/>
          <w:sz w:val="28"/>
          <w:szCs w:val="28"/>
          <w:lang w:val="ru-RU"/>
        </w:rPr>
      </w:pPr>
      <w:r w:rsidRPr="004935F4">
        <w:rPr>
          <w:rStyle w:val="Zag11"/>
          <w:rFonts w:eastAsia="@Arial Unicode MS"/>
          <w:sz w:val="28"/>
          <w:szCs w:val="28"/>
          <w:lang w:val="ru-RU"/>
        </w:rPr>
        <w:t>начального общего образования</w:t>
      </w:r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 соответствии со Стандартом основным объектом системы оценки, её содержательной и </w:t>
      </w:r>
      <w:proofErr w:type="spellStart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критериальной</w:t>
      </w:r>
      <w:proofErr w:type="spellEnd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базой выступают планируемые результаты освоения </w:t>
      </w:r>
      <w:proofErr w:type="gramStart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основной образовательной программы начального общего образования.</w:t>
      </w:r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Система </w:t>
      </w:r>
      <w:proofErr w:type="gramStart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оценки достижения планируемых результатов освоения основной образовательной программы начального общего</w:t>
      </w:r>
      <w:proofErr w:type="gramEnd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образования (далее — система оценки)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</w:t>
      </w:r>
      <w:r w:rsidRPr="00FF2A2A">
        <w:rPr>
          <w:rStyle w:val="Zag11"/>
          <w:rFonts w:ascii="Times New Roman" w:eastAsia="@Arial Unicode MS" w:hAnsi="Times New Roman" w:cs="Times New Roman"/>
          <w:i/>
          <w:sz w:val="24"/>
          <w:szCs w:val="24"/>
          <w:lang w:val="ru-RU"/>
        </w:rPr>
        <w:t>качества образования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</w:t>
      </w:r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   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являются:</w:t>
      </w:r>
    </w:p>
    <w:p w:rsidR="004935F4" w:rsidRPr="00FF2A2A" w:rsidRDefault="004935F4" w:rsidP="004935F4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ориентация образовательного процесса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на духовно-нравственное развитие и воспитание обучающихся, достижение планируемых результатов освоения основной образовательной программы начального общего образования;</w:t>
      </w:r>
    </w:p>
    <w:p w:rsidR="004935F4" w:rsidRPr="00FF2A2A" w:rsidRDefault="004935F4" w:rsidP="004935F4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обеспечение эффективной </w:t>
      </w:r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обратной связи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, позволяющей осуществлять</w:t>
      </w:r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регулирование (управление) системы образования </w:t>
      </w:r>
      <w:r w:rsidRPr="00FF2A2A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 xml:space="preserve">на основании полученной информации о достижениях образовательным учреждением, </w:t>
      </w:r>
      <w:proofErr w:type="gramStart"/>
      <w:r w:rsidRPr="00FF2A2A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>обучающимися</w:t>
      </w:r>
      <w:proofErr w:type="gramEnd"/>
      <w:r w:rsidRPr="00FF2A2A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 xml:space="preserve"> 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планируемых результатов освоения основной образовательной программы начального общего образования.</w:t>
      </w:r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Система оценки достижений планируемых результатов включает в себя две согласованные между собой системы оценок – </w:t>
      </w:r>
      <w:r w:rsidRPr="00FF2A2A">
        <w:rPr>
          <w:rStyle w:val="Zag11"/>
          <w:rFonts w:ascii="Times New Roman" w:eastAsia="@Arial Unicode MS" w:hAnsi="Times New Roman" w:cs="Times New Roman"/>
          <w:i/>
          <w:sz w:val="24"/>
          <w:szCs w:val="24"/>
          <w:lang w:val="ru-RU"/>
        </w:rPr>
        <w:t>внешнюю и внутреннюю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</w:t>
      </w:r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i/>
          <w:sz w:val="24"/>
          <w:szCs w:val="24"/>
          <w:lang w:val="ru-RU"/>
        </w:rPr>
        <w:t>Внешняя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оценка задаёт общее понимание того, что подлежит оценке, как – в каких форматах, с помощью каких заданий наиболее целесообразно вести оценку; какие ответы следует (или допустимо) считать верными и т.д.</w:t>
      </w:r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i/>
          <w:sz w:val="24"/>
          <w:szCs w:val="24"/>
          <w:lang w:val="ru-RU"/>
        </w:rPr>
        <w:t>Внутренняя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оценка строится на той же содержательной и </w:t>
      </w:r>
      <w:proofErr w:type="spellStart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критериальной</w:t>
      </w:r>
      <w:proofErr w:type="spellEnd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основе, что и внешняя – на основе планируемых результатов освоения основной образовательной программы начального общего образования.</w:t>
      </w:r>
    </w:p>
    <w:p w:rsidR="004935F4" w:rsidRDefault="004935F4" w:rsidP="004935F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Согласованность внешней и внутренней оценки повышает доверие к внутренней оценке, позволяет сделать её более надёжной, способствует упрощению различных аттестационных процедур. </w:t>
      </w:r>
    </w:p>
    <w:p w:rsidR="004935F4" w:rsidRPr="00FF2A2A" w:rsidRDefault="004935F4" w:rsidP="004935F4">
      <w:pPr>
        <w:pStyle w:val="Osnova"/>
        <w:tabs>
          <w:tab w:val="left" w:leader="dot" w:pos="624"/>
        </w:tabs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4935F4" w:rsidRPr="00FF2A2A" w:rsidRDefault="004935F4" w:rsidP="00493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7.55pt;margin-top:14.75pt;width:9pt;height:36.75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179.55pt;margin-top:14.75pt;width:213.75pt;height:33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156.3pt;margin-top:14.75pt;width:93pt;height:33pt;z-index:251661312" o:connectortype="straight">
            <v:stroke endarrow="block"/>
          </v:shape>
        </w:pict>
      </w:r>
      <w:r w:rsidRPr="00FF2A2A">
        <w:rPr>
          <w:rFonts w:ascii="Times New Roman" w:hAnsi="Times New Roman" w:cs="Times New Roman"/>
          <w:sz w:val="24"/>
          <w:szCs w:val="24"/>
        </w:rPr>
        <w:t xml:space="preserve">        Осуществляется </w:t>
      </w:r>
      <w:r w:rsidRPr="00FF2A2A">
        <w:rPr>
          <w:rFonts w:ascii="Times New Roman" w:hAnsi="Times New Roman" w:cs="Times New Roman"/>
          <w:b/>
          <w:i/>
          <w:sz w:val="24"/>
          <w:szCs w:val="24"/>
        </w:rPr>
        <w:t>комплексный подход к оценке</w:t>
      </w:r>
      <w:r w:rsidRPr="00FF2A2A">
        <w:rPr>
          <w:rFonts w:ascii="Times New Roman" w:hAnsi="Times New Roman" w:cs="Times New Roman"/>
          <w:sz w:val="24"/>
          <w:szCs w:val="24"/>
        </w:rPr>
        <w:t xml:space="preserve"> результатов обучения.</w:t>
      </w:r>
    </w:p>
    <w:p w:rsidR="004935F4" w:rsidRPr="00FF2A2A" w:rsidRDefault="004935F4" w:rsidP="004935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Layout w:type="fixed"/>
        <w:tblLook w:val="04A0"/>
      </w:tblPr>
      <w:tblGrid>
        <w:gridCol w:w="1668"/>
        <w:gridCol w:w="2693"/>
        <w:gridCol w:w="3118"/>
        <w:gridCol w:w="2694"/>
      </w:tblGrid>
      <w:tr w:rsidR="004935F4" w:rsidRPr="00393CC4" w:rsidTr="008E2315">
        <w:tc>
          <w:tcPr>
            <w:tcW w:w="1668" w:type="dxa"/>
          </w:tcPr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Результаты обучения</w:t>
            </w:r>
          </w:p>
        </w:tc>
        <w:tc>
          <w:tcPr>
            <w:tcW w:w="2693" w:type="dxa"/>
          </w:tcPr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Личностные </w:t>
            </w:r>
          </w:p>
        </w:tc>
        <w:tc>
          <w:tcPr>
            <w:tcW w:w="3118" w:type="dxa"/>
          </w:tcPr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proofErr w:type="spellStart"/>
            <w:r w:rsidRPr="00393CC4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(Приложение </w:t>
            </w:r>
            <w:r>
              <w:rPr>
                <w:rFonts w:ascii="Times New Roman" w:hAnsi="Times New Roman" w:cs="Times New Roman"/>
              </w:rPr>
              <w:t>2</w:t>
            </w:r>
            <w:r w:rsidRPr="00393CC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694" w:type="dxa"/>
          </w:tcPr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Предметные</w:t>
            </w:r>
          </w:p>
        </w:tc>
      </w:tr>
      <w:tr w:rsidR="004935F4" w:rsidRPr="00393CC4" w:rsidTr="008E2315">
        <w:tc>
          <w:tcPr>
            <w:tcW w:w="1668" w:type="dxa"/>
          </w:tcPr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Комплекс результатов</w:t>
            </w:r>
          </w:p>
        </w:tc>
        <w:tc>
          <w:tcPr>
            <w:tcW w:w="2693" w:type="dxa"/>
          </w:tcPr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Личностное развитие, формирование УУД.</w:t>
            </w: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Формирование УУД: </w:t>
            </w:r>
            <w:proofErr w:type="gramStart"/>
            <w:r w:rsidRPr="00393CC4">
              <w:rPr>
                <w:rFonts w:ascii="Times New Roman" w:hAnsi="Times New Roman" w:cs="Times New Roman"/>
              </w:rPr>
              <w:t>регулятивных</w:t>
            </w:r>
            <w:proofErr w:type="gramEnd"/>
            <w:r w:rsidRPr="00393CC4">
              <w:rPr>
                <w:rFonts w:ascii="Times New Roman" w:hAnsi="Times New Roman" w:cs="Times New Roman"/>
              </w:rPr>
              <w:t>, коммуникативных, познавательных.</w:t>
            </w: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 Результаты, представленные в подпрограмме «Чтение. Работа с текстом»</w:t>
            </w:r>
          </w:p>
        </w:tc>
        <w:tc>
          <w:tcPr>
            <w:tcW w:w="2694" w:type="dxa"/>
          </w:tcPr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Достижения планируемых результатов по отдельным предметам.</w:t>
            </w:r>
          </w:p>
        </w:tc>
      </w:tr>
      <w:tr w:rsidR="004935F4" w:rsidRPr="00393CC4" w:rsidTr="008E2315">
        <w:tc>
          <w:tcPr>
            <w:tcW w:w="1668" w:type="dxa"/>
          </w:tcPr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Объект оценки</w:t>
            </w:r>
          </w:p>
        </w:tc>
        <w:tc>
          <w:tcPr>
            <w:tcW w:w="2693" w:type="dxa"/>
          </w:tcPr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- самоопределение;</w:t>
            </w: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93CC4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 w:rsidRPr="00393CC4">
              <w:rPr>
                <w:rFonts w:ascii="Times New Roman" w:hAnsi="Times New Roman" w:cs="Times New Roman"/>
              </w:rPr>
              <w:t>;</w:t>
            </w: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- морально-этическая ориентация.</w:t>
            </w:r>
          </w:p>
        </w:tc>
        <w:tc>
          <w:tcPr>
            <w:tcW w:w="3118" w:type="dxa"/>
          </w:tcPr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Общие способности и умения учащихся, т.е. такие умственные действия, которые направлены на анализ и управление своей познавательной </w:t>
            </w:r>
            <w:r w:rsidRPr="00393CC4">
              <w:rPr>
                <w:rFonts w:ascii="Times New Roman" w:hAnsi="Times New Roman" w:cs="Times New Roman"/>
              </w:rPr>
              <w:lastRenderedPageBreak/>
              <w:t>деятельностью.</w:t>
            </w:r>
          </w:p>
        </w:tc>
        <w:tc>
          <w:tcPr>
            <w:tcW w:w="2694" w:type="dxa"/>
          </w:tcPr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lastRenderedPageBreak/>
              <w:t xml:space="preserve">Способность обучающихся решать учебно-познавательные и учебно-практические задачи с использованием средств релевантных </w:t>
            </w:r>
            <w:r w:rsidRPr="00393CC4">
              <w:rPr>
                <w:rFonts w:ascii="Times New Roman" w:hAnsi="Times New Roman" w:cs="Times New Roman"/>
              </w:rPr>
              <w:lastRenderedPageBreak/>
              <w:t>содержанию учебных предметов, в том числе на основе предметных действий.</w:t>
            </w:r>
          </w:p>
        </w:tc>
      </w:tr>
      <w:tr w:rsidR="004935F4" w:rsidRPr="00393CC4" w:rsidTr="008E2315">
        <w:tc>
          <w:tcPr>
            <w:tcW w:w="1668" w:type="dxa"/>
          </w:tcPr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lastRenderedPageBreak/>
              <w:t xml:space="preserve">Содержание </w:t>
            </w:r>
          </w:p>
        </w:tc>
        <w:tc>
          <w:tcPr>
            <w:tcW w:w="2693" w:type="dxa"/>
          </w:tcPr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r w:rsidRPr="00393CC4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393CC4">
              <w:rPr>
                <w:rFonts w:ascii="Times New Roman" w:hAnsi="Times New Roman" w:cs="Times New Roman"/>
              </w:rPr>
              <w:t>:</w:t>
            </w: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- внутренней позиции;</w:t>
            </w: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- гражданской идентичности;</w:t>
            </w: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- самооценки;</w:t>
            </w: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- мотивации учебной деятельности;</w:t>
            </w: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   Знание  моральных норм и  </w:t>
            </w:r>
            <w:proofErr w:type="spellStart"/>
            <w:r w:rsidRPr="00393CC4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393CC4">
              <w:rPr>
                <w:rFonts w:ascii="Times New Roman" w:hAnsi="Times New Roman" w:cs="Times New Roman"/>
              </w:rPr>
              <w:t xml:space="preserve"> морально-этических суждений.</w:t>
            </w:r>
          </w:p>
        </w:tc>
        <w:tc>
          <w:tcPr>
            <w:tcW w:w="3118" w:type="dxa"/>
          </w:tcPr>
          <w:p w:rsidR="004935F4" w:rsidRPr="00393CC4" w:rsidRDefault="004935F4" w:rsidP="008E2315">
            <w:pPr>
              <w:pStyle w:val="Osnova"/>
              <w:tabs>
                <w:tab w:val="left" w:leader="dot" w:pos="624"/>
              </w:tabs>
              <w:spacing w:line="210" w:lineRule="exact"/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</w:pPr>
            <w:r w:rsidRPr="00393CC4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>Умение  учиться, т.·е. совокупность способов действий, которая, обеспечивает способность обучающихся к самостоятельному усвоению новых знаний и умений, включая организацию этого процесса.</w:t>
            </w: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 Система основополагающих элементарных научных знаний.</w:t>
            </w: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    Система формирования действий с учебным материалом – применение знаний, их преобразование и получение нового знания.</w:t>
            </w:r>
          </w:p>
        </w:tc>
      </w:tr>
      <w:tr w:rsidR="004935F4" w:rsidRPr="00393CC4" w:rsidTr="008E2315">
        <w:tc>
          <w:tcPr>
            <w:tcW w:w="1668" w:type="dxa"/>
          </w:tcPr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Формы оценки</w:t>
            </w:r>
          </w:p>
        </w:tc>
        <w:tc>
          <w:tcPr>
            <w:tcW w:w="2693" w:type="dxa"/>
          </w:tcPr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Не подлежат итоговой оценке.</w:t>
            </w:r>
          </w:p>
        </w:tc>
        <w:tc>
          <w:tcPr>
            <w:tcW w:w="3118" w:type="dxa"/>
          </w:tcPr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Достижения:</w:t>
            </w: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-   как результат выполнения сконструированных диагностических задач (конкретный вид УУД);</w:t>
            </w: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-  как инструментальная основа </w:t>
            </w:r>
            <w:r w:rsidRPr="00393CC4">
              <w:rPr>
                <w:rStyle w:val="Zag11"/>
                <w:rFonts w:ascii="Times New Roman" w:eastAsia="@Arial Unicode MS" w:hAnsi="Times New Roman" w:cs="Times New Roman"/>
              </w:rPr>
              <w:t>и как условие успешности выполнения учебных и учебно-практических задач средствами учебных предметов.</w:t>
            </w:r>
          </w:p>
        </w:tc>
        <w:tc>
          <w:tcPr>
            <w:tcW w:w="2694" w:type="dxa"/>
          </w:tcPr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Style w:val="Zag11"/>
                <w:rFonts w:ascii="Times New Roman" w:eastAsia="@Arial Unicode MS" w:hAnsi="Times New Roman" w:cs="Times New Roman"/>
              </w:rPr>
              <w:t>Традиционная система отметок по 5</w:t>
            </w:r>
            <w:r w:rsidRPr="00393CC4">
              <w:rPr>
                <w:rStyle w:val="Zag11"/>
                <w:rFonts w:ascii="Times New Roman" w:eastAsia="@Arial Unicode MS" w:hAnsi="Times New Roman" w:cs="Times New Roman"/>
              </w:rPr>
              <w:noBreakHyphen/>
              <w:t>балльной шкале</w:t>
            </w:r>
          </w:p>
        </w:tc>
      </w:tr>
      <w:tr w:rsidR="004935F4" w:rsidRPr="00393CC4" w:rsidTr="008E2315">
        <w:tc>
          <w:tcPr>
            <w:tcW w:w="1668" w:type="dxa"/>
          </w:tcPr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Вид документального оформления оценки</w:t>
            </w:r>
          </w:p>
        </w:tc>
        <w:tc>
          <w:tcPr>
            <w:tcW w:w="2693" w:type="dxa"/>
          </w:tcPr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  <w:i/>
              </w:rPr>
              <w:t xml:space="preserve">Возможна </w:t>
            </w:r>
            <w:r w:rsidRPr="00393CC4">
              <w:rPr>
                <w:rFonts w:ascii="Times New Roman" w:hAnsi="Times New Roman" w:cs="Times New Roman"/>
              </w:rPr>
              <w:t xml:space="preserve">текущая оценка - </w:t>
            </w:r>
            <w:r w:rsidRPr="00393CC4">
              <w:rPr>
                <w:rFonts w:ascii="Times New Roman" w:hAnsi="Times New Roman" w:cs="Times New Roman"/>
                <w:b/>
              </w:rPr>
              <w:t xml:space="preserve">характеристика </w:t>
            </w:r>
            <w:r w:rsidRPr="00393CC4">
              <w:rPr>
                <w:rFonts w:ascii="Times New Roman" w:hAnsi="Times New Roman" w:cs="Times New Roman"/>
              </w:rPr>
              <w:t>личностного развития с целью оптимизации личностного развития учащихся, либо для оказания специализированной помощи учащимся.</w:t>
            </w: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  Данная информация должна быть </w:t>
            </w:r>
            <w:r w:rsidRPr="00393CC4">
              <w:rPr>
                <w:rFonts w:ascii="Times New Roman" w:hAnsi="Times New Roman" w:cs="Times New Roman"/>
                <w:i/>
              </w:rPr>
              <w:t>конф</w:t>
            </w:r>
            <w:r>
              <w:rPr>
                <w:rFonts w:ascii="Times New Roman" w:hAnsi="Times New Roman" w:cs="Times New Roman"/>
                <w:i/>
              </w:rPr>
              <w:t>иден</w:t>
            </w:r>
            <w:r w:rsidRPr="00393CC4">
              <w:rPr>
                <w:rFonts w:ascii="Times New Roman" w:hAnsi="Times New Roman" w:cs="Times New Roman"/>
                <w:i/>
              </w:rPr>
              <w:t>циальна.</w:t>
            </w:r>
          </w:p>
        </w:tc>
        <w:tc>
          <w:tcPr>
            <w:tcW w:w="3118" w:type="dxa"/>
          </w:tcPr>
          <w:p w:rsidR="004935F4" w:rsidRPr="00393CC4" w:rsidRDefault="004935F4" w:rsidP="008E2315">
            <w:pPr>
              <w:rPr>
                <w:rFonts w:ascii="Times New Roman" w:hAnsi="Times New Roman" w:cs="Times New Roman"/>
                <w:b/>
              </w:rPr>
            </w:pPr>
            <w:r w:rsidRPr="00393CC4">
              <w:rPr>
                <w:rFonts w:ascii="Times New Roman" w:hAnsi="Times New Roman" w:cs="Times New Roman"/>
                <w:b/>
              </w:rPr>
              <w:t>Диагностическая карта.</w:t>
            </w: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4-х уровневый результат:</w:t>
            </w: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 0 б. – менее 50% </w:t>
            </w:r>
            <w:proofErr w:type="spellStart"/>
            <w:r w:rsidRPr="00393CC4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393CC4">
              <w:rPr>
                <w:rFonts w:ascii="Times New Roman" w:hAnsi="Times New Roman" w:cs="Times New Roman"/>
              </w:rPr>
              <w:t xml:space="preserve"> действий;</w:t>
            </w: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1 б. –  50 – 75%;</w:t>
            </w: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2 б. -  75 – 99%;</w:t>
            </w: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3 б. – 100%.</w:t>
            </w: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</w:p>
          <w:p w:rsidR="004935F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   Результат учитывается при выставлении отметки по конкретному предмету и описывается в качественной характеристике на ученика.</w:t>
            </w: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D643E">
              <w:rPr>
                <w:rFonts w:ascii="Times New Roman" w:hAnsi="Times New Roman" w:cs="Times New Roman"/>
                <w:i/>
              </w:rPr>
              <w:t>Приложение 1</w:t>
            </w:r>
            <w:r>
              <w:rPr>
                <w:rFonts w:ascii="Times New Roman" w:hAnsi="Times New Roman" w:cs="Times New Roman"/>
              </w:rPr>
              <w:t xml:space="preserve"> – к концу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.; </w:t>
            </w:r>
            <w:r w:rsidRPr="006D643E">
              <w:rPr>
                <w:rFonts w:ascii="Times New Roman" w:hAnsi="Times New Roman" w:cs="Times New Roman"/>
                <w:i/>
              </w:rPr>
              <w:t>Приложение 2</w:t>
            </w:r>
            <w:r>
              <w:rPr>
                <w:rFonts w:ascii="Times New Roman" w:hAnsi="Times New Roman" w:cs="Times New Roman"/>
              </w:rPr>
              <w:t xml:space="preserve"> – Характеристика 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УУД к концу каждого класса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694" w:type="dxa"/>
          </w:tcPr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Табель успеваемости.</w:t>
            </w:r>
          </w:p>
        </w:tc>
      </w:tr>
    </w:tbl>
    <w:p w:rsidR="004935F4" w:rsidRPr="00FF2A2A" w:rsidRDefault="004935F4" w:rsidP="004935F4">
      <w:pPr>
        <w:pStyle w:val="Osnova"/>
        <w:tabs>
          <w:tab w:val="left" w:leader="dot" w:pos="624"/>
        </w:tabs>
        <w:ind w:firstLine="0"/>
        <w:rPr>
          <w:rFonts w:ascii="Times New Roman" w:eastAsiaTheme="minorHAnsi" w:hAnsi="Times New Roman" w:cs="Times New Roman"/>
          <w:color w:val="auto"/>
          <w:sz w:val="24"/>
          <w:szCs w:val="24"/>
          <w:lang w:val="ru-RU" w:eastAsia="en-US"/>
        </w:rPr>
      </w:pPr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Система оценки предусматривает </w:t>
      </w:r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уровневый подход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к представлению планируемых результатов и инструментарию 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недочёты, формируется сегодня оценка ученика, а необходимый для продолжения образования и реально достигаемый большинством учащихся опорный уровень образовательных достижений. Достижение этого опорного уровня интерпретируется как безусловный учебный успех ребёнка, как исполнение им требований Стандарта. А оценка индивидуальных образовательных 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>достижений ведётся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учётом зоны ближайшего развития.</w:t>
      </w:r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Поэтому в текущей оценочной деятельности соотносятся результаты, продемонстрированные учеником, с оценками типа:</w:t>
      </w:r>
    </w:p>
    <w:p w:rsidR="004935F4" w:rsidRPr="00FF2A2A" w:rsidRDefault="004935F4" w:rsidP="004935F4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FF2A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·«удовлетворительно/неудовлетворительно», т. е. оценкой, свидетельствующей об освоении опорной системы знаний и правильном выполнении учебных действий в рамках диапазона (круга) заданных задач, построенных на опорном учебном материале;</w:t>
      </w:r>
      <w:proofErr w:type="gramEnd"/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·«хорошо», «отлично» — оценками, свидетельствующими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</w:r>
    </w:p>
    <w:p w:rsidR="004935F4" w:rsidRPr="00FF2A2A" w:rsidRDefault="004935F4" w:rsidP="004935F4">
      <w:pPr>
        <w:pStyle w:val="Osnova"/>
        <w:tabs>
          <w:tab w:val="left" w:leader="dot" w:pos="624"/>
        </w:tabs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4935F4" w:rsidRPr="00FF2A2A" w:rsidRDefault="004935F4" w:rsidP="004935F4">
      <w:pPr>
        <w:pStyle w:val="Osnova"/>
        <w:tabs>
          <w:tab w:val="left" w:leader="dot" w:pos="624"/>
        </w:tabs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 xml:space="preserve">Модель </w:t>
      </w:r>
      <w:proofErr w:type="gramStart"/>
      <w:r w:rsidRPr="00FF2A2A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системы оценки планируемых результатов освоения общеобразовательных программ начального образования</w:t>
      </w:r>
      <w:proofErr w:type="gramEnd"/>
      <w:r w:rsidRPr="00FF2A2A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 xml:space="preserve"> и её основные компоненты.</w:t>
      </w:r>
    </w:p>
    <w:p w:rsidR="004935F4" w:rsidRPr="00FF2A2A" w:rsidRDefault="004935F4" w:rsidP="0049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</w:rPr>
        <w:t>Оценка результатов освоения общеобразовательных программ начального образования</w:t>
      </w:r>
    </w:p>
    <w:p w:rsidR="004935F4" w:rsidRPr="00FF2A2A" w:rsidRDefault="004935F4" w:rsidP="0049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</w:rPr>
        <w:t>(объект и содержание)</w:t>
      </w:r>
    </w:p>
    <w:tbl>
      <w:tblPr>
        <w:tblStyle w:val="a4"/>
        <w:tblW w:w="0" w:type="auto"/>
        <w:tblInd w:w="-34" w:type="dxa"/>
        <w:tblLook w:val="04A0"/>
      </w:tblPr>
      <w:tblGrid>
        <w:gridCol w:w="2005"/>
        <w:gridCol w:w="3429"/>
        <w:gridCol w:w="4171"/>
      </w:tblGrid>
      <w:tr w:rsidR="004935F4" w:rsidRPr="00FF2A2A" w:rsidTr="008E2315">
        <w:tc>
          <w:tcPr>
            <w:tcW w:w="2005" w:type="dxa"/>
          </w:tcPr>
          <w:p w:rsidR="004935F4" w:rsidRPr="00FF2A2A" w:rsidRDefault="004935F4" w:rsidP="008E2315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Методы оценки.</w:t>
            </w:r>
          </w:p>
        </w:tc>
        <w:tc>
          <w:tcPr>
            <w:tcW w:w="3666" w:type="dxa"/>
          </w:tcPr>
          <w:p w:rsidR="004935F4" w:rsidRPr="00FF2A2A" w:rsidRDefault="004935F4" w:rsidP="008E2315">
            <w:pPr>
              <w:rPr>
                <w:rStyle w:val="Zag11"/>
                <w:rFonts w:ascii="Times New Roman" w:eastAsia="@Arial Unicode MS" w:hAnsi="Times New Roman" w:cs="Times New Roman"/>
                <w:i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i/>
                <w:sz w:val="24"/>
                <w:szCs w:val="24"/>
              </w:rPr>
              <w:t>Субъективные.</w:t>
            </w:r>
          </w:p>
        </w:tc>
        <w:tc>
          <w:tcPr>
            <w:tcW w:w="4501" w:type="dxa"/>
          </w:tcPr>
          <w:p w:rsidR="004935F4" w:rsidRPr="00FF2A2A" w:rsidRDefault="004935F4" w:rsidP="008E2315">
            <w:pPr>
              <w:rPr>
                <w:rStyle w:val="Zag11"/>
                <w:rFonts w:ascii="Times New Roman" w:eastAsia="@Arial Unicode MS" w:hAnsi="Times New Roman" w:cs="Times New Roman"/>
                <w:i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i/>
                <w:sz w:val="24"/>
                <w:szCs w:val="24"/>
              </w:rPr>
              <w:t>Объективные.</w:t>
            </w:r>
          </w:p>
        </w:tc>
      </w:tr>
      <w:tr w:rsidR="004935F4" w:rsidRPr="00FF2A2A" w:rsidTr="008E2315">
        <w:tc>
          <w:tcPr>
            <w:tcW w:w="2005" w:type="dxa"/>
            <w:vMerge w:val="restart"/>
          </w:tcPr>
          <w:p w:rsidR="004935F4" w:rsidRPr="00FF2A2A" w:rsidRDefault="004935F4" w:rsidP="008E2315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Инструментарий, процедуры, критерии.</w:t>
            </w:r>
          </w:p>
        </w:tc>
        <w:tc>
          <w:tcPr>
            <w:tcW w:w="3666" w:type="dxa"/>
          </w:tcPr>
          <w:p w:rsidR="004935F4" w:rsidRPr="00FF2A2A" w:rsidRDefault="004935F4" w:rsidP="008E2315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4501" w:type="dxa"/>
          </w:tcPr>
          <w:p w:rsidR="004935F4" w:rsidRPr="00FF2A2A" w:rsidRDefault="004935F4" w:rsidP="008E2315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4935F4" w:rsidRPr="00FF2A2A" w:rsidTr="008E2315">
        <w:tc>
          <w:tcPr>
            <w:tcW w:w="2005" w:type="dxa"/>
            <w:vMerge/>
          </w:tcPr>
          <w:p w:rsidR="004935F4" w:rsidRPr="00FF2A2A" w:rsidRDefault="004935F4" w:rsidP="008E2315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4935F4" w:rsidRPr="00FF2A2A" w:rsidRDefault="004935F4" w:rsidP="008E2315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4501" w:type="dxa"/>
          </w:tcPr>
          <w:p w:rsidR="004935F4" w:rsidRPr="00FF2A2A" w:rsidRDefault="004935F4" w:rsidP="008E2315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</w:tr>
      <w:tr w:rsidR="004935F4" w:rsidRPr="00FF2A2A" w:rsidTr="008E2315">
        <w:tc>
          <w:tcPr>
            <w:tcW w:w="2005" w:type="dxa"/>
            <w:vMerge/>
          </w:tcPr>
          <w:p w:rsidR="004935F4" w:rsidRPr="00FF2A2A" w:rsidRDefault="004935F4" w:rsidP="008E2315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4935F4" w:rsidRPr="00FF2A2A" w:rsidRDefault="004935F4" w:rsidP="008E2315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proofErr w:type="spellStart"/>
            <w:r w:rsidRPr="00FF2A2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4501" w:type="dxa"/>
          </w:tcPr>
          <w:p w:rsidR="004935F4" w:rsidRPr="00FF2A2A" w:rsidRDefault="004935F4" w:rsidP="008E2315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4935F4" w:rsidRPr="00FF2A2A" w:rsidTr="008E2315">
        <w:trPr>
          <w:trHeight w:val="278"/>
        </w:trPr>
        <w:tc>
          <w:tcPr>
            <w:tcW w:w="2005" w:type="dxa"/>
            <w:vMerge/>
          </w:tcPr>
          <w:p w:rsidR="004935F4" w:rsidRPr="00FF2A2A" w:rsidRDefault="004935F4" w:rsidP="008E2315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4935F4" w:rsidRPr="00FF2A2A" w:rsidRDefault="004935F4" w:rsidP="008E2315">
            <w:pPr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Письменный  или устный опрос     </w:t>
            </w:r>
          </w:p>
        </w:tc>
        <w:tc>
          <w:tcPr>
            <w:tcW w:w="4501" w:type="dxa"/>
          </w:tcPr>
          <w:p w:rsidR="004935F4" w:rsidRPr="00FF2A2A" w:rsidRDefault="004935F4" w:rsidP="008E2315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4935F4" w:rsidRPr="00FF2A2A" w:rsidTr="008E2315">
        <w:trPr>
          <w:trHeight w:val="277"/>
        </w:trPr>
        <w:tc>
          <w:tcPr>
            <w:tcW w:w="2005" w:type="dxa"/>
            <w:vMerge/>
          </w:tcPr>
          <w:p w:rsidR="004935F4" w:rsidRPr="00FF2A2A" w:rsidRDefault="004935F4" w:rsidP="008E2315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4935F4" w:rsidRPr="00FF2A2A" w:rsidRDefault="004935F4" w:rsidP="008E2315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Другие </w:t>
            </w:r>
          </w:p>
        </w:tc>
        <w:tc>
          <w:tcPr>
            <w:tcW w:w="4501" w:type="dxa"/>
          </w:tcPr>
          <w:p w:rsidR="004935F4" w:rsidRPr="00FF2A2A" w:rsidRDefault="004935F4" w:rsidP="008E2315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4935F4" w:rsidRPr="00FF2A2A" w:rsidTr="008E2315">
        <w:tc>
          <w:tcPr>
            <w:tcW w:w="2005" w:type="dxa"/>
          </w:tcPr>
          <w:p w:rsidR="004935F4" w:rsidRPr="00FF2A2A" w:rsidRDefault="004935F4" w:rsidP="008E2315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Контроль.</w:t>
            </w:r>
          </w:p>
        </w:tc>
        <w:tc>
          <w:tcPr>
            <w:tcW w:w="3666" w:type="dxa"/>
          </w:tcPr>
          <w:p w:rsidR="004935F4" w:rsidRDefault="004935F4" w:rsidP="008E2315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Стартовый, текущий и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промежуточный</w:t>
            </w:r>
            <w:r w:rsidRPr="00FF2A2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контроль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:</w:t>
            </w:r>
          </w:p>
          <w:p w:rsidR="004935F4" w:rsidRDefault="004935F4" w:rsidP="008E2315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- контрольные работы;</w:t>
            </w:r>
          </w:p>
          <w:p w:rsidR="004935F4" w:rsidRDefault="004935F4" w:rsidP="008E2315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- тестовые работы;</w:t>
            </w:r>
          </w:p>
          <w:p w:rsidR="004935F4" w:rsidRDefault="004935F4" w:rsidP="008E2315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- комплексные работы;</w:t>
            </w:r>
          </w:p>
          <w:p w:rsidR="004935F4" w:rsidRPr="00FF2A2A" w:rsidRDefault="004935F4" w:rsidP="008E2315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- Работа с текстом.</w:t>
            </w:r>
          </w:p>
        </w:tc>
        <w:tc>
          <w:tcPr>
            <w:tcW w:w="4501" w:type="dxa"/>
          </w:tcPr>
          <w:p w:rsidR="004935F4" w:rsidRPr="00FF2A2A" w:rsidRDefault="004935F4" w:rsidP="008E2315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Мониторинговые исследования.</w:t>
            </w:r>
          </w:p>
          <w:p w:rsidR="004935F4" w:rsidRPr="00FF2A2A" w:rsidRDefault="004935F4" w:rsidP="008E2315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Аттестация учащихся, педагогических кадров, образовательного учреждения.</w:t>
            </w:r>
          </w:p>
        </w:tc>
      </w:tr>
    </w:tbl>
    <w:p w:rsidR="004935F4" w:rsidRPr="00FF2A2A" w:rsidRDefault="004935F4" w:rsidP="004935F4">
      <w:pPr>
        <w:spacing w:after="0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</w:p>
    <w:p w:rsidR="004935F4" w:rsidRPr="00FF2A2A" w:rsidRDefault="004935F4" w:rsidP="004935F4">
      <w:pPr>
        <w:pStyle w:val="Zag2"/>
        <w:tabs>
          <w:tab w:val="left" w:leader="dot" w:pos="624"/>
        </w:tabs>
        <w:spacing w:after="0"/>
        <w:rPr>
          <w:rStyle w:val="Zag11"/>
          <w:rFonts w:eastAsia="@Arial Unicode MS"/>
          <w:lang w:val="ru-RU"/>
        </w:rPr>
      </w:pPr>
      <w:r w:rsidRPr="00FF2A2A">
        <w:rPr>
          <w:rStyle w:val="Zag11"/>
          <w:rFonts w:eastAsia="@Arial Unicode MS"/>
          <w:lang w:val="ru-RU"/>
        </w:rPr>
        <w:t>Портфель достижений как инструмент оценки динамики индивидуальных образовательных достижений.</w:t>
      </w:r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Портфель достижений обучающегося – сборник работ и результатов обучающегося, который демонстрирует </w:t>
      </w:r>
      <w:r w:rsidRPr="00FF2A2A"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  <w:lang w:val="ru-RU"/>
        </w:rPr>
        <w:t xml:space="preserve">его усилия, прогресс, достижения 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различных областях. Материалы портфеля достижений допускают проведение независимой внешней оценки, например при проведении аттестации педагогов.</w:t>
      </w:r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Работы должны быть подобраны так, чтобы их совокупность демонстрировала нарастающие </w:t>
      </w:r>
      <w:r w:rsidRPr="00FF2A2A"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  <w:lang w:val="ru-RU"/>
        </w:rPr>
        <w:t>успешность, объём и глубину знаний, достижение более высоких уровней формируемых учебных действий.</w:t>
      </w:r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портфель достижений учеников начальной школы, который используется для оценки достижения планируемых результатов начального общего образования, целесообразно включать следующие материалы.</w:t>
      </w:r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  <w:lang w:val="ru-RU"/>
        </w:rPr>
      </w:pPr>
    </w:p>
    <w:tbl>
      <w:tblPr>
        <w:tblStyle w:val="a4"/>
        <w:tblW w:w="0" w:type="auto"/>
        <w:tblLook w:val="04A0"/>
      </w:tblPr>
      <w:tblGrid>
        <w:gridCol w:w="1105"/>
        <w:gridCol w:w="1428"/>
        <w:gridCol w:w="735"/>
        <w:gridCol w:w="710"/>
        <w:gridCol w:w="2089"/>
        <w:gridCol w:w="1021"/>
        <w:gridCol w:w="1195"/>
        <w:gridCol w:w="1288"/>
      </w:tblGrid>
      <w:tr w:rsidR="004935F4" w:rsidRPr="00FF2A2A" w:rsidTr="008E2315">
        <w:tc>
          <w:tcPr>
            <w:tcW w:w="0" w:type="auto"/>
            <w:gridSpan w:val="8"/>
          </w:tcPr>
          <w:p w:rsidR="004935F4" w:rsidRPr="00FF2A2A" w:rsidRDefault="004935F4" w:rsidP="008E2315">
            <w:pPr>
              <w:pStyle w:val="Zag2"/>
              <w:tabs>
                <w:tab w:val="left" w:leader="dot" w:pos="624"/>
              </w:tabs>
              <w:spacing w:after="0"/>
              <w:rPr>
                <w:rStyle w:val="Zag11"/>
                <w:rFonts w:eastAsia="@Arial Unicode MS"/>
                <w:lang w:val="ru-RU"/>
              </w:rPr>
            </w:pPr>
            <w:r>
              <w:rPr>
                <w:rFonts w:eastAsia="@Arial Unicode MS"/>
                <w:noProof/>
                <w:lang w:val="ru-RU"/>
              </w:rPr>
              <w:pict>
                <v:shape id="_x0000_s1033" type="#_x0000_t32" style="position:absolute;left:0;text-align:left;margin-left:347.55pt;margin-top:10.9pt;width:10.5pt;height:20.25pt;z-index:251667456" o:connectortype="straight">
                  <v:stroke endarrow="block"/>
                </v:shape>
              </w:pict>
            </w:r>
            <w:r>
              <w:rPr>
                <w:rFonts w:eastAsia="@Arial Unicode MS"/>
                <w:noProof/>
                <w:lang w:val="ru-RU"/>
              </w:rPr>
              <w:pict>
                <v:shape id="_x0000_s1034" type="#_x0000_t32" style="position:absolute;left:0;text-align:left;margin-left:353.55pt;margin-top:10.9pt;width:95.25pt;height:20.25pt;z-index:251668480" o:connectortype="straight">
                  <v:stroke endarrow="block"/>
                </v:shape>
              </w:pict>
            </w:r>
            <w:r>
              <w:rPr>
                <w:rFonts w:eastAsia="@Arial Unicode MS"/>
                <w:noProof/>
                <w:lang w:val="ru-RU"/>
              </w:rPr>
              <w:pict>
                <v:shape id="_x0000_s1032" type="#_x0000_t32" style="position:absolute;left:0;text-align:left;margin-left:265.8pt;margin-top:10.9pt;width:76.5pt;height:20.25pt;flip:x;z-index:251666432" o:connectortype="straight">
                  <v:stroke endarrow="block"/>
                </v:shape>
              </w:pict>
            </w:r>
            <w:r>
              <w:rPr>
                <w:rFonts w:eastAsia="@Arial Unicode MS"/>
                <w:noProof/>
                <w:lang w:val="ru-RU"/>
              </w:rPr>
              <w:pict>
                <v:shape id="_x0000_s1031" type="#_x0000_t32" style="position:absolute;left:0;text-align:left;margin-left:166.8pt;margin-top:10.9pt;width:162pt;height:20.25pt;flip:x;z-index:251665408" o:connectortype="straight">
                  <v:stroke endarrow="block"/>
                </v:shape>
              </w:pict>
            </w:r>
            <w:r>
              <w:rPr>
                <w:rFonts w:eastAsia="@Arial Unicode MS"/>
                <w:noProof/>
                <w:lang w:val="ru-RU"/>
              </w:rPr>
              <w:pict>
                <v:shape id="_x0000_s1030" type="#_x0000_t32" style="position:absolute;left:0;text-align:left;margin-left:110.55pt;margin-top:10.9pt;width:223.5pt;height:15pt;flip:x;z-index:251664384" o:connectortype="straight">
                  <v:stroke endarrow="block"/>
                </v:shape>
              </w:pict>
            </w:r>
            <w:r>
              <w:rPr>
                <w:rFonts w:eastAsia="@Arial Unicode MS"/>
                <w:noProof/>
                <w:lang w:val="ru-RU"/>
              </w:rPr>
              <w:pict>
                <v:shape id="_x0000_s1029" type="#_x0000_t32" style="position:absolute;left:0;text-align:left;margin-left:29.55pt;margin-top:10.9pt;width:299.25pt;height:15pt;flip:x;z-index:251663360" o:connectortype="straight">
                  <v:stroke endarrow="block"/>
                </v:shape>
              </w:pict>
            </w:r>
            <w:r w:rsidRPr="00FF2A2A">
              <w:rPr>
                <w:rStyle w:val="Zag11"/>
                <w:rFonts w:eastAsia="@Arial Unicode MS"/>
                <w:lang w:val="ru-RU"/>
              </w:rPr>
              <w:t xml:space="preserve">Портфель достижений – результаты деятельности: </w:t>
            </w:r>
          </w:p>
          <w:p w:rsidR="004935F4" w:rsidRPr="00FF2A2A" w:rsidRDefault="004935F4" w:rsidP="008E2315">
            <w:pPr>
              <w:pStyle w:val="Zag2"/>
              <w:tabs>
                <w:tab w:val="left" w:leader="dot" w:pos="624"/>
              </w:tabs>
              <w:spacing w:after="0"/>
              <w:rPr>
                <w:rStyle w:val="Zag11"/>
                <w:rFonts w:eastAsia="@Arial Unicode MS"/>
                <w:lang w:val="ru-RU"/>
              </w:rPr>
            </w:pPr>
          </w:p>
        </w:tc>
      </w:tr>
      <w:tr w:rsidR="004935F4" w:rsidRPr="00FF2A2A" w:rsidTr="008E2315">
        <w:tc>
          <w:tcPr>
            <w:tcW w:w="0" w:type="auto"/>
          </w:tcPr>
          <w:p w:rsidR="004935F4" w:rsidRPr="00FF2A2A" w:rsidRDefault="004935F4" w:rsidP="008E2315">
            <w:pPr>
              <w:pStyle w:val="Zag2"/>
              <w:tabs>
                <w:tab w:val="left" w:leader="dot" w:pos="624"/>
              </w:tabs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учебной</w:t>
            </w:r>
          </w:p>
        </w:tc>
        <w:tc>
          <w:tcPr>
            <w:tcW w:w="0" w:type="auto"/>
          </w:tcPr>
          <w:p w:rsidR="004935F4" w:rsidRPr="00FF2A2A" w:rsidRDefault="004935F4" w:rsidP="008E2315">
            <w:pPr>
              <w:pStyle w:val="Zag2"/>
              <w:tabs>
                <w:tab w:val="left" w:leader="dot" w:pos="624"/>
              </w:tabs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творческой</w:t>
            </w:r>
          </w:p>
        </w:tc>
        <w:tc>
          <w:tcPr>
            <w:tcW w:w="0" w:type="auto"/>
            <w:gridSpan w:val="2"/>
          </w:tcPr>
          <w:p w:rsidR="004935F4" w:rsidRPr="00FF2A2A" w:rsidRDefault="004935F4" w:rsidP="008E2315">
            <w:pPr>
              <w:pStyle w:val="Zag2"/>
              <w:tabs>
                <w:tab w:val="left" w:leader="dot" w:pos="624"/>
              </w:tabs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социальной</w:t>
            </w:r>
          </w:p>
        </w:tc>
        <w:tc>
          <w:tcPr>
            <w:tcW w:w="0" w:type="auto"/>
          </w:tcPr>
          <w:p w:rsidR="004935F4" w:rsidRPr="00FF2A2A" w:rsidRDefault="004935F4" w:rsidP="008E2315">
            <w:pPr>
              <w:pStyle w:val="Zag2"/>
              <w:tabs>
                <w:tab w:val="left" w:leader="dot" w:pos="624"/>
              </w:tabs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коммуникативной</w:t>
            </w:r>
          </w:p>
        </w:tc>
        <w:tc>
          <w:tcPr>
            <w:tcW w:w="0" w:type="auto"/>
            <w:gridSpan w:val="2"/>
          </w:tcPr>
          <w:p w:rsidR="004935F4" w:rsidRPr="00FF2A2A" w:rsidRDefault="004935F4" w:rsidP="008E2315">
            <w:pPr>
              <w:pStyle w:val="Zag2"/>
              <w:tabs>
                <w:tab w:val="left" w:leader="dot" w:pos="624"/>
              </w:tabs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физкультурно-оздоровительной</w:t>
            </w:r>
          </w:p>
        </w:tc>
        <w:tc>
          <w:tcPr>
            <w:tcW w:w="0" w:type="auto"/>
          </w:tcPr>
          <w:p w:rsidR="004935F4" w:rsidRPr="00FF2A2A" w:rsidRDefault="004935F4" w:rsidP="008E2315">
            <w:pPr>
              <w:pStyle w:val="Zag2"/>
              <w:tabs>
                <w:tab w:val="left" w:leader="dot" w:pos="624"/>
              </w:tabs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трудовой</w:t>
            </w:r>
          </w:p>
        </w:tc>
      </w:tr>
      <w:tr w:rsidR="004935F4" w:rsidRPr="00FF2A2A" w:rsidTr="008E2315">
        <w:tc>
          <w:tcPr>
            <w:tcW w:w="0" w:type="auto"/>
            <w:gridSpan w:val="8"/>
          </w:tcPr>
          <w:p w:rsidR="004935F4" w:rsidRPr="00FF2A2A" w:rsidRDefault="004935F4" w:rsidP="008E2315">
            <w:pPr>
              <w:pStyle w:val="Zag2"/>
              <w:tabs>
                <w:tab w:val="left" w:leader="dot" w:pos="624"/>
              </w:tabs>
              <w:rPr>
                <w:rStyle w:val="Zag11"/>
                <w:rFonts w:eastAsia="@Arial Unicode MS"/>
                <w:b w:val="0"/>
                <w:lang w:val="ru-RU"/>
              </w:rPr>
            </w:pPr>
            <w:r>
              <w:rPr>
                <w:rFonts w:eastAsia="@Arial Unicode MS"/>
                <w:b w:val="0"/>
                <w:noProof/>
                <w:lang w:val="ru-RU"/>
              </w:rPr>
              <w:pict>
                <v:shape id="_x0000_s1037" type="#_x0000_t32" style="position:absolute;left:0;text-align:left;margin-left:246.3pt;margin-top:15pt;width:143.25pt;height:27pt;z-index:2516715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="@Arial Unicode MS"/>
                <w:b w:val="0"/>
                <w:noProof/>
                <w:lang w:val="ru-RU"/>
              </w:rPr>
              <w:pict>
                <v:shape id="_x0000_s1036" type="#_x0000_t32" style="position:absolute;left:0;text-align:left;margin-left:236.55pt;margin-top:15pt;width:9.75pt;height:27pt;z-index:2516705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="@Arial Unicode MS"/>
                <w:b w:val="0"/>
                <w:noProof/>
                <w:lang w:val="ru-RU"/>
              </w:rPr>
              <w:pict>
                <v:shape id="_x0000_s1035" type="#_x0000_t32" style="position:absolute;left:0;text-align:left;margin-left:100.05pt;margin-top:15pt;width:120.75pt;height:27pt;flip:x;z-index:251669504;mso-position-horizontal-relative:text;mso-position-vertical-relative:text" o:connectortype="straight">
                  <v:stroke endarrow="block"/>
                </v:shape>
              </w:pict>
            </w: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Материалы:</w:t>
            </w:r>
          </w:p>
          <w:p w:rsidR="004935F4" w:rsidRPr="00FF2A2A" w:rsidRDefault="004935F4" w:rsidP="008E2315">
            <w:pPr>
              <w:pStyle w:val="Zag2"/>
              <w:tabs>
                <w:tab w:val="left" w:leader="dot" w:pos="624"/>
              </w:tabs>
              <w:rPr>
                <w:rStyle w:val="Zag11"/>
                <w:rFonts w:eastAsia="@Arial Unicode MS"/>
                <w:b w:val="0"/>
                <w:lang w:val="ru-RU"/>
              </w:rPr>
            </w:pPr>
          </w:p>
        </w:tc>
      </w:tr>
      <w:tr w:rsidR="004935F4" w:rsidRPr="00FF2A2A" w:rsidTr="008E2315">
        <w:tc>
          <w:tcPr>
            <w:tcW w:w="0" w:type="auto"/>
            <w:gridSpan w:val="3"/>
          </w:tcPr>
          <w:p w:rsidR="004935F4" w:rsidRPr="00FF2A2A" w:rsidRDefault="004935F4" w:rsidP="008E2315">
            <w:pPr>
              <w:pStyle w:val="Zag2"/>
              <w:tabs>
                <w:tab w:val="left" w:leader="dot" w:pos="624"/>
              </w:tabs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lastRenderedPageBreak/>
              <w:t>Детские работы</w:t>
            </w:r>
          </w:p>
        </w:tc>
        <w:tc>
          <w:tcPr>
            <w:tcW w:w="0" w:type="auto"/>
            <w:gridSpan w:val="3"/>
          </w:tcPr>
          <w:p w:rsidR="004935F4" w:rsidRPr="00FF2A2A" w:rsidRDefault="004935F4" w:rsidP="008E2315">
            <w:pPr>
              <w:pStyle w:val="Zag2"/>
              <w:tabs>
                <w:tab w:val="left" w:leader="dot" w:pos="624"/>
              </w:tabs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Систематизированные материалы наблюдений</w:t>
            </w:r>
          </w:p>
        </w:tc>
        <w:tc>
          <w:tcPr>
            <w:tcW w:w="0" w:type="auto"/>
            <w:gridSpan w:val="2"/>
          </w:tcPr>
          <w:p w:rsidR="004935F4" w:rsidRPr="00FF2A2A" w:rsidRDefault="004935F4" w:rsidP="008E2315">
            <w:pPr>
              <w:pStyle w:val="Zag2"/>
              <w:tabs>
                <w:tab w:val="left" w:leader="dot" w:pos="624"/>
              </w:tabs>
              <w:rPr>
                <w:rStyle w:val="Zag11"/>
                <w:rFonts w:eastAsia="@Arial Unicode MS"/>
                <w:b w:val="0"/>
                <w:lang w:val="ru-RU"/>
              </w:rPr>
            </w:pPr>
            <w:proofErr w:type="gramStart"/>
            <w:r w:rsidRPr="00FF2A2A">
              <w:rPr>
                <w:rStyle w:val="Zag11"/>
                <w:rFonts w:eastAsia="@Arial Unicode MS"/>
                <w:b w:val="0"/>
                <w:lang w:val="ru-RU"/>
              </w:rPr>
              <w:t xml:space="preserve">Материалы, характеризующие достижения обучающихся  в рамках </w:t>
            </w:r>
            <w:proofErr w:type="spellStart"/>
            <w:r w:rsidRPr="00FF2A2A">
              <w:rPr>
                <w:rStyle w:val="Zag11"/>
                <w:rFonts w:eastAsia="@Arial Unicode MS"/>
                <w:b w:val="0"/>
                <w:lang w:val="ru-RU"/>
              </w:rPr>
              <w:t>внеучебной</w:t>
            </w:r>
            <w:proofErr w:type="spellEnd"/>
            <w:r w:rsidRPr="00FF2A2A">
              <w:rPr>
                <w:rStyle w:val="Zag11"/>
                <w:rFonts w:eastAsia="@Arial Unicode MS"/>
                <w:b w:val="0"/>
                <w:lang w:val="ru-RU"/>
              </w:rPr>
              <w:t xml:space="preserve"> и </w:t>
            </w:r>
            <w:proofErr w:type="spellStart"/>
            <w:r w:rsidRPr="00FF2A2A">
              <w:rPr>
                <w:rStyle w:val="Zag11"/>
                <w:rFonts w:eastAsia="@Arial Unicode MS"/>
                <w:b w:val="0"/>
                <w:lang w:val="ru-RU"/>
              </w:rPr>
              <w:t>досуговой</w:t>
            </w:r>
            <w:proofErr w:type="spellEnd"/>
            <w:r w:rsidRPr="00FF2A2A">
              <w:rPr>
                <w:rStyle w:val="Zag11"/>
                <w:rFonts w:eastAsia="@Arial Unicode MS"/>
                <w:b w:val="0"/>
                <w:lang w:val="ru-RU"/>
              </w:rPr>
              <w:t xml:space="preserve"> деятельности:</w:t>
            </w:r>
            <w:proofErr w:type="gramEnd"/>
          </w:p>
        </w:tc>
      </w:tr>
      <w:tr w:rsidR="004935F4" w:rsidRPr="00FF2A2A" w:rsidTr="008E2315">
        <w:tc>
          <w:tcPr>
            <w:tcW w:w="0" w:type="auto"/>
            <w:gridSpan w:val="3"/>
          </w:tcPr>
          <w:p w:rsidR="004935F4" w:rsidRPr="00FF2A2A" w:rsidRDefault="004935F4" w:rsidP="008E2315">
            <w:pPr>
              <w:pStyle w:val="Zag2"/>
              <w:tabs>
                <w:tab w:val="left" w:leader="dot" w:pos="624"/>
              </w:tabs>
              <w:spacing w:after="0"/>
              <w:jc w:val="left"/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- Стартовая диагностика;</w:t>
            </w:r>
          </w:p>
          <w:p w:rsidR="004935F4" w:rsidRPr="00FF2A2A" w:rsidRDefault="004935F4" w:rsidP="008E2315">
            <w:pPr>
              <w:pStyle w:val="Zag2"/>
              <w:tabs>
                <w:tab w:val="left" w:leader="dot" w:pos="624"/>
              </w:tabs>
              <w:spacing w:after="0"/>
              <w:jc w:val="left"/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- тетради для контрольных работ по предметам;</w:t>
            </w:r>
          </w:p>
          <w:p w:rsidR="004935F4" w:rsidRPr="00FF2A2A" w:rsidRDefault="004935F4" w:rsidP="008E2315">
            <w:pPr>
              <w:pStyle w:val="Zag2"/>
              <w:tabs>
                <w:tab w:val="left" w:leader="dot" w:pos="624"/>
              </w:tabs>
              <w:spacing w:after="0"/>
              <w:jc w:val="left"/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- тетради для творческих работ;</w:t>
            </w:r>
          </w:p>
          <w:p w:rsidR="004935F4" w:rsidRPr="00FF2A2A" w:rsidRDefault="004935F4" w:rsidP="008E2315">
            <w:pPr>
              <w:pStyle w:val="Zag2"/>
              <w:tabs>
                <w:tab w:val="left" w:leader="dot" w:pos="624"/>
              </w:tabs>
              <w:spacing w:after="0"/>
              <w:jc w:val="left"/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- Читательский дневник;</w:t>
            </w:r>
          </w:p>
          <w:p w:rsidR="004935F4" w:rsidRPr="00FF2A2A" w:rsidRDefault="004935F4" w:rsidP="008E2315">
            <w:pPr>
              <w:pStyle w:val="Zag2"/>
              <w:tabs>
                <w:tab w:val="left" w:leader="dot" w:pos="624"/>
              </w:tabs>
              <w:spacing w:after="0"/>
              <w:jc w:val="left"/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- материалы проектов;</w:t>
            </w:r>
          </w:p>
          <w:p w:rsidR="004935F4" w:rsidRPr="00FF2A2A" w:rsidRDefault="004935F4" w:rsidP="008E2315">
            <w:pPr>
              <w:pStyle w:val="Zag2"/>
              <w:tabs>
                <w:tab w:val="left" w:leader="dot" w:pos="624"/>
              </w:tabs>
              <w:spacing w:after="0"/>
              <w:jc w:val="left"/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- дневник наблюдений;</w:t>
            </w:r>
          </w:p>
          <w:p w:rsidR="004935F4" w:rsidRPr="00FF2A2A" w:rsidRDefault="004935F4" w:rsidP="008E2315">
            <w:pPr>
              <w:pStyle w:val="Zag2"/>
              <w:tabs>
                <w:tab w:val="left" w:leader="dot" w:pos="624"/>
              </w:tabs>
              <w:spacing w:after="0"/>
              <w:jc w:val="left"/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- творческие работы;</w:t>
            </w:r>
          </w:p>
          <w:p w:rsidR="004935F4" w:rsidRPr="00FF2A2A" w:rsidRDefault="004935F4" w:rsidP="008E2315">
            <w:pPr>
              <w:pStyle w:val="Zag2"/>
              <w:tabs>
                <w:tab w:val="left" w:leader="dot" w:pos="624"/>
              </w:tabs>
              <w:spacing w:after="0"/>
              <w:jc w:val="left"/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- фотоизображения примеров исполнительской деятельности;</w:t>
            </w:r>
          </w:p>
          <w:p w:rsidR="004935F4" w:rsidRPr="00FF2A2A" w:rsidRDefault="004935F4" w:rsidP="008E2315">
            <w:pPr>
              <w:pStyle w:val="Zag2"/>
              <w:tabs>
                <w:tab w:val="left" w:leader="dot" w:pos="624"/>
              </w:tabs>
              <w:spacing w:after="0"/>
              <w:jc w:val="left"/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- дневник самоконтроля.</w:t>
            </w:r>
          </w:p>
        </w:tc>
        <w:tc>
          <w:tcPr>
            <w:tcW w:w="0" w:type="auto"/>
            <w:gridSpan w:val="3"/>
          </w:tcPr>
          <w:p w:rsidR="004935F4" w:rsidRPr="00FF2A2A" w:rsidRDefault="004935F4" w:rsidP="008E2315">
            <w:pPr>
              <w:pStyle w:val="Zag2"/>
              <w:tabs>
                <w:tab w:val="left" w:leader="dot" w:pos="624"/>
              </w:tabs>
              <w:jc w:val="left"/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- Оценочные листы;</w:t>
            </w:r>
          </w:p>
          <w:p w:rsidR="004935F4" w:rsidRPr="00FF2A2A" w:rsidRDefault="004935F4" w:rsidP="008E2315">
            <w:pPr>
              <w:pStyle w:val="Zag2"/>
              <w:tabs>
                <w:tab w:val="left" w:leader="dot" w:pos="624"/>
              </w:tabs>
              <w:jc w:val="left"/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- диагностические материалы;</w:t>
            </w:r>
          </w:p>
          <w:p w:rsidR="004935F4" w:rsidRPr="00FF2A2A" w:rsidRDefault="004935F4" w:rsidP="008E2315">
            <w:pPr>
              <w:pStyle w:val="Zag2"/>
              <w:tabs>
                <w:tab w:val="left" w:leader="dot" w:pos="624"/>
              </w:tabs>
              <w:jc w:val="left"/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- листы наблюдений.</w:t>
            </w:r>
          </w:p>
        </w:tc>
        <w:tc>
          <w:tcPr>
            <w:tcW w:w="0" w:type="auto"/>
            <w:gridSpan w:val="2"/>
          </w:tcPr>
          <w:p w:rsidR="004935F4" w:rsidRPr="00FF2A2A" w:rsidRDefault="004935F4" w:rsidP="008E2315">
            <w:pPr>
              <w:pStyle w:val="Zag2"/>
              <w:tabs>
                <w:tab w:val="left" w:leader="dot" w:pos="624"/>
              </w:tabs>
              <w:jc w:val="left"/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- участие в олимпиадах, конкурсах, смотрах, выставках, концертах;</w:t>
            </w:r>
          </w:p>
          <w:p w:rsidR="004935F4" w:rsidRPr="00FF2A2A" w:rsidRDefault="004935F4" w:rsidP="008E2315">
            <w:pPr>
              <w:pStyle w:val="Zag2"/>
              <w:tabs>
                <w:tab w:val="left" w:leader="dot" w:pos="624"/>
              </w:tabs>
              <w:jc w:val="left"/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- участие в спортивных соревнованиях.</w:t>
            </w:r>
          </w:p>
        </w:tc>
      </w:tr>
    </w:tbl>
    <w:p w:rsidR="004935F4" w:rsidRPr="00FF2A2A" w:rsidRDefault="004935F4" w:rsidP="004935F4">
      <w:pPr>
        <w:pStyle w:val="Zag2"/>
        <w:tabs>
          <w:tab w:val="left" w:leader="dot" w:pos="624"/>
        </w:tabs>
        <w:rPr>
          <w:rStyle w:val="Zag11"/>
          <w:rFonts w:eastAsia="@Arial Unicode MS"/>
          <w:lang w:val="ru-RU"/>
        </w:rPr>
      </w:pPr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По результатам оценки, которая формируется на основе материалов портфеля достижений, делаются выводы о:</w:t>
      </w:r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1) </w:t>
      </w:r>
      <w:proofErr w:type="spellStart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у обучающегося </w:t>
      </w:r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универсальных и предметных способов действий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, а также </w:t>
      </w:r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опорной системы знаний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, обеспечивающих ему возможность продолжения образования в основной школе;</w:t>
      </w:r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2) </w:t>
      </w:r>
      <w:proofErr w:type="spellStart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основ </w:t>
      </w:r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умения учиться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, понимаемой как способности к самоорганизации с целью постановки и решения учебно-познавательных и учебно-практических задач;</w:t>
      </w:r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3) </w:t>
      </w:r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индивидуальном </w:t>
      </w:r>
      <w:proofErr w:type="gramStart"/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прогрессе</w:t>
      </w:r>
      <w:proofErr w:type="gramEnd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 основных сферах развития личности — </w:t>
      </w:r>
      <w:proofErr w:type="spellStart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мотивационно-смысловой</w:t>
      </w:r>
      <w:proofErr w:type="spellEnd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, познавательной, эмоциональной, волевой и </w:t>
      </w:r>
      <w:proofErr w:type="spellStart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</w:t>
      </w:r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rPr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4935F4" w:rsidRPr="00FF2A2A" w:rsidRDefault="004935F4" w:rsidP="004935F4">
      <w:pPr>
        <w:pStyle w:val="Zag2"/>
        <w:tabs>
          <w:tab w:val="left" w:leader="dot" w:pos="624"/>
        </w:tabs>
        <w:spacing w:line="240" w:lineRule="auto"/>
        <w:rPr>
          <w:rStyle w:val="Zag11"/>
          <w:rFonts w:eastAsia="@Arial Unicode MS"/>
          <w:lang w:val="ru-RU"/>
        </w:rPr>
      </w:pPr>
      <w:r w:rsidRPr="00FF2A2A">
        <w:rPr>
          <w:rStyle w:val="Zag11"/>
          <w:rFonts w:eastAsia="@Arial Unicode MS"/>
          <w:lang w:val="ru-RU"/>
        </w:rPr>
        <w:t xml:space="preserve">Итоговая оценка выпускника и её использование при переходе </w:t>
      </w:r>
      <w:proofErr w:type="gramStart"/>
      <w:r w:rsidRPr="00FF2A2A">
        <w:rPr>
          <w:rStyle w:val="Zag11"/>
          <w:rFonts w:eastAsia="@Arial Unicode MS"/>
          <w:lang w:val="ru-RU"/>
        </w:rPr>
        <w:t>от</w:t>
      </w:r>
      <w:proofErr w:type="gramEnd"/>
      <w:r w:rsidRPr="00FF2A2A">
        <w:rPr>
          <w:rStyle w:val="Zag11"/>
          <w:rFonts w:eastAsia="@Arial Unicode MS"/>
          <w:lang w:val="ru-RU"/>
        </w:rPr>
        <w:t xml:space="preserve"> начального к основному общему образованию</w:t>
      </w:r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 </w:t>
      </w:r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только предметные и </w:t>
      </w:r>
      <w:proofErr w:type="spellStart"/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метапредметные</w:t>
      </w:r>
      <w:proofErr w:type="spellEnd"/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результаты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, описанные в разделе «Выпускник научится» планируемых результатов начального образования.</w:t>
      </w:r>
    </w:p>
    <w:p w:rsidR="004935F4" w:rsidRPr="00FF2A2A" w:rsidRDefault="004935F4" w:rsidP="004935F4">
      <w:pPr>
        <w:spacing w:after="0"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Предметом итоговой оценки является </w:t>
      </w:r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способность обучающихся решать учебно-познавательные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в том числе на основе </w:t>
      </w:r>
      <w:proofErr w:type="spellStart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</w:rPr>
        <w:t>метапредметных</w:t>
      </w:r>
      <w:proofErr w:type="spellEnd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действий.</w:t>
      </w:r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  На ступени начального общего образования особое значение для продолжения образования имеет усвоение учащимися </w:t>
      </w:r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·опорной системы знаний по русскому языку и математике</w:t>
      </w:r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и овладение следующими </w:t>
      </w:r>
      <w:proofErr w:type="spellStart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метапредметными</w:t>
      </w:r>
      <w:proofErr w:type="spellEnd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действиями:</w:t>
      </w:r>
    </w:p>
    <w:p w:rsidR="004935F4" w:rsidRPr="00FF2A2A" w:rsidRDefault="004935F4" w:rsidP="004935F4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F2A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proofErr w:type="gramStart"/>
      <w:r w:rsidRPr="00FF2A2A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речевыми</w:t>
      </w:r>
      <w:proofErr w:type="gramEnd"/>
      <w:r w:rsidRPr="00FF2A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, среди которых следует выделить </w:t>
      </w:r>
      <w:r w:rsidRPr="00FF2A2A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навыки осознанного чтения и работы с информацией</w:t>
      </w:r>
      <w:r w:rsidRPr="00FF2A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·</w:t>
      </w:r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коммуникативными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, необходимыми для учебного сотрудничества с учителем и 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>сверстниками.</w:t>
      </w:r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Итоговая оценка выпускника формируется на основе накопленной оценки, зафиксированной в портфеле достижений, по всем учебным предметам и оценок за выполнение, как минимум, трёх  итоговых работ (по русскому языку, математике и комплексной работы на </w:t>
      </w:r>
      <w:proofErr w:type="spellStart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межпредметной</w:t>
      </w:r>
      <w:proofErr w:type="spellEnd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основе).</w:t>
      </w:r>
    </w:p>
    <w:p w:rsidR="004935F4" w:rsidRPr="00FF2A2A" w:rsidRDefault="004935F4" w:rsidP="004935F4">
      <w:pPr>
        <w:pStyle w:val="Osnova"/>
        <w:tabs>
          <w:tab w:val="left" w:leader="dot" w:pos="624"/>
        </w:tabs>
        <w:spacing w:after="105" w:line="240" w:lineRule="auto"/>
        <w:ind w:firstLine="0"/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На основании этих оценок по каждому предмету и по программе формирования универсальных учебных действий делаются следующие </w:t>
      </w:r>
      <w:r w:rsidRPr="00FF2A2A"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  <w:lang w:val="ru-RU"/>
        </w:rPr>
        <w:t>выводы о достижении планируемых результатов.</w:t>
      </w:r>
    </w:p>
    <w:tbl>
      <w:tblPr>
        <w:tblStyle w:val="a4"/>
        <w:tblW w:w="9889" w:type="dxa"/>
        <w:tblLook w:val="04A0"/>
      </w:tblPr>
      <w:tblGrid>
        <w:gridCol w:w="1668"/>
        <w:gridCol w:w="2835"/>
        <w:gridCol w:w="3118"/>
        <w:gridCol w:w="2268"/>
      </w:tblGrid>
      <w:tr w:rsidR="004935F4" w:rsidRPr="00393CC4" w:rsidTr="008E2315">
        <w:tc>
          <w:tcPr>
            <w:tcW w:w="1668" w:type="dxa"/>
          </w:tcPr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Вывод </w:t>
            </w:r>
          </w:p>
        </w:tc>
        <w:tc>
          <w:tcPr>
            <w:tcW w:w="2835" w:type="dxa"/>
          </w:tcPr>
          <w:p w:rsidR="004935F4" w:rsidRPr="00393CC4" w:rsidRDefault="004935F4" w:rsidP="008E2315">
            <w:pPr>
              <w:pStyle w:val="Osnova"/>
              <w:tabs>
                <w:tab w:val="left" w:leader="dot" w:pos="624"/>
              </w:tabs>
              <w:spacing w:after="105" w:line="240" w:lineRule="auto"/>
              <w:ind w:firstLine="0"/>
              <w:rPr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</w:pPr>
            <w:r w:rsidRPr="00393CC4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 xml:space="preserve">«Выпускник овладел опорной системой знаний и учебными действиями, необходимыми для продолжения образования на следующей ступени общего образования, и способен использовать их для решения простых </w:t>
            </w:r>
            <w:proofErr w:type="spellStart"/>
            <w:proofErr w:type="gramStart"/>
            <w:r w:rsidRPr="00393CC4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>учебно</w:t>
            </w:r>
            <w:proofErr w:type="spellEnd"/>
            <w:r w:rsidRPr="00393CC4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>- познавательных</w:t>
            </w:r>
            <w:proofErr w:type="gramEnd"/>
            <w:r w:rsidRPr="00393CC4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 xml:space="preserve"> и учебно-практических задач средствами данного предмета.» </w:t>
            </w:r>
          </w:p>
        </w:tc>
        <w:tc>
          <w:tcPr>
            <w:tcW w:w="3118" w:type="dxa"/>
          </w:tcPr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Style w:val="Zag11"/>
                <w:rFonts w:ascii="Times New Roman" w:eastAsia="@Arial Unicode MS" w:hAnsi="Times New Roman" w:cs="Times New Roman"/>
              </w:rPr>
              <w:t>«Выпускник овладел опорной системой знаний, необходимой для продолжения образования на следующей ступени общего образования, на уровне осознанного произвольного овладения учебными действиями».</w:t>
            </w:r>
          </w:p>
        </w:tc>
        <w:tc>
          <w:tcPr>
            <w:tcW w:w="2268" w:type="dxa"/>
          </w:tcPr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Style w:val="Zag11"/>
                <w:rFonts w:ascii="Times New Roman" w:eastAsia="@Arial Unicode MS" w:hAnsi="Times New Roman" w:cs="Times New Roman"/>
              </w:rPr>
              <w:t>«Выпускник не  овладел опорной системой знаний и учебными действиями, необходимыми для продолжения образования на следующей ступени общего образования».</w:t>
            </w:r>
          </w:p>
        </w:tc>
      </w:tr>
      <w:tr w:rsidR="004935F4" w:rsidRPr="00393CC4" w:rsidTr="008E2315">
        <w:trPr>
          <w:trHeight w:val="4167"/>
        </w:trPr>
        <w:tc>
          <w:tcPr>
            <w:tcW w:w="1668" w:type="dxa"/>
          </w:tcPr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В материалах накопительной системы оценки:</w:t>
            </w: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35F4" w:rsidRPr="00393CC4" w:rsidRDefault="004935F4" w:rsidP="008E2315">
            <w:pPr>
              <w:pStyle w:val="Osnova"/>
              <w:tabs>
                <w:tab w:val="left" w:leader="dot" w:pos="624"/>
              </w:tabs>
              <w:spacing w:after="105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</w:pPr>
            <w:r w:rsidRPr="00393CC4">
              <w:rPr>
                <w:rStyle w:val="Zag11"/>
                <w:rFonts w:ascii="Times New Roman" w:eastAsia="@Arial Unicode MS" w:hAnsi="Times New Roman" w:cs="Times New Roman"/>
                <w:i/>
                <w:sz w:val="22"/>
                <w:szCs w:val="22"/>
                <w:lang w:val="ru-RU"/>
              </w:rPr>
              <w:t>зафиксировано достижение</w:t>
            </w:r>
            <w:r w:rsidRPr="00393CC4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 xml:space="preserve"> планируемых результатов по всем основным разделам учебной программы, как минимум, с оценкой «удовлетворительно», а результаты выполнения итоговых работ свидетельствуют о правильном выполнении не менее 50% заданий базового уровня.</w:t>
            </w: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935F4" w:rsidRPr="00393CC4" w:rsidRDefault="004935F4" w:rsidP="008E2315">
            <w:pPr>
              <w:pStyle w:val="Osnova"/>
              <w:tabs>
                <w:tab w:val="left" w:leader="dot" w:pos="624"/>
              </w:tabs>
              <w:spacing w:after="105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</w:pPr>
            <w:r w:rsidRPr="00393CC4">
              <w:rPr>
                <w:rStyle w:val="Zag11"/>
                <w:rFonts w:ascii="Times New Roman" w:eastAsia="@Arial Unicode MS" w:hAnsi="Times New Roman" w:cs="Times New Roman"/>
                <w:i/>
                <w:sz w:val="22"/>
                <w:szCs w:val="22"/>
                <w:lang w:val="ru-RU"/>
              </w:rPr>
              <w:t>зафиксировано достижение</w:t>
            </w:r>
            <w:r w:rsidRPr="00393CC4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 xml:space="preserve"> планируемых результатов по всем основным разделам учебной программы, причём не менее чем по половине разделов выставлена оценка «хорошо» или «отлично»,</w:t>
            </w:r>
          </w:p>
          <w:p w:rsidR="004935F4" w:rsidRPr="00393CC4" w:rsidRDefault="004935F4" w:rsidP="008E2315">
            <w:pPr>
              <w:pStyle w:val="Osnova"/>
              <w:tabs>
                <w:tab w:val="left" w:leader="dot" w:pos="624"/>
              </w:tabs>
              <w:spacing w:after="105" w:line="240" w:lineRule="auto"/>
              <w:ind w:firstLine="0"/>
              <w:rPr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</w:pPr>
            <w:r w:rsidRPr="00393CC4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>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      </w:r>
          </w:p>
        </w:tc>
        <w:tc>
          <w:tcPr>
            <w:tcW w:w="2268" w:type="dxa"/>
          </w:tcPr>
          <w:p w:rsidR="004935F4" w:rsidRPr="00393CC4" w:rsidRDefault="004935F4" w:rsidP="008E2315">
            <w:pPr>
              <w:pStyle w:val="Osnova"/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</w:pPr>
            <w:r w:rsidRPr="00393CC4">
              <w:rPr>
                <w:rStyle w:val="Zag11"/>
                <w:rFonts w:ascii="Times New Roman" w:eastAsia="@Arial Unicode MS" w:hAnsi="Times New Roman" w:cs="Times New Roman"/>
                <w:i/>
                <w:sz w:val="22"/>
                <w:szCs w:val="22"/>
                <w:lang w:val="ru-RU"/>
              </w:rPr>
              <w:t>не зафиксировано</w:t>
            </w:r>
            <w:r w:rsidRPr="00393CC4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 xml:space="preserve"> достижение планируемых результатов по </w:t>
            </w:r>
            <w:r w:rsidRPr="00393CC4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u w:val="single"/>
                <w:lang w:val="ru-RU"/>
              </w:rPr>
              <w:t>всем</w:t>
            </w:r>
            <w:r w:rsidRPr="00393CC4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 xml:space="preserve"> основным разделам учебной программы, </w:t>
            </w:r>
          </w:p>
          <w:p w:rsidR="004935F4" w:rsidRPr="00393CC4" w:rsidRDefault="004935F4" w:rsidP="008E2315">
            <w:pPr>
              <w:pStyle w:val="Osnova"/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</w:pPr>
            <w:r w:rsidRPr="00393CC4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>а результаты выполнения итоговых работ свидетельствуют о правильном выполнении менее 50% заданий базового уровня.</w:t>
            </w: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</w:p>
          <w:p w:rsidR="004935F4" w:rsidRPr="00393CC4" w:rsidRDefault="004935F4" w:rsidP="008E2315">
            <w:pPr>
              <w:rPr>
                <w:rFonts w:ascii="Times New Roman" w:hAnsi="Times New Roman" w:cs="Times New Roman"/>
              </w:rPr>
            </w:pPr>
          </w:p>
        </w:tc>
      </w:tr>
    </w:tbl>
    <w:p w:rsidR="004935F4" w:rsidRPr="00FF2A2A" w:rsidRDefault="004935F4" w:rsidP="004935F4">
      <w:pPr>
        <w:rPr>
          <w:rFonts w:ascii="Times New Roman" w:hAnsi="Times New Roman" w:cs="Times New Roman"/>
          <w:sz w:val="24"/>
          <w:szCs w:val="24"/>
        </w:rPr>
      </w:pPr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Педагогический совет образовательного учреждения на основе выводов, сделанных по каждому обучающемуся,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образования.</w:t>
      </w:r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proofErr w:type="gramStart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 случае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следующую ступень общего образования принимается педагогическим советом с учётом </w:t>
      </w:r>
      <w:r w:rsidRPr="00FF2A2A">
        <w:rPr>
          <w:rStyle w:val="Zag11"/>
          <w:rFonts w:ascii="Times New Roman" w:eastAsia="@Arial Unicode MS" w:hAnsi="Times New Roman" w:cs="Times New Roman"/>
          <w:i/>
          <w:sz w:val="24"/>
          <w:szCs w:val="24"/>
          <w:lang w:val="ru-RU"/>
        </w:rPr>
        <w:t>динамики образовательных достижений выпускника и контекстной информации об условиях и особенностях его обучения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 рамках регламентированных процедур, устанавливаемых Министерством образования и науки Российской Федерации.</w:t>
      </w:r>
      <w:proofErr w:type="gramEnd"/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Решение о переводе обучающегося на следующую ступень общего образования принимается одновременно с рассмотрением и утверждением характеристики обучающегося, в которой:</w:t>
      </w:r>
    </w:p>
    <w:p w:rsidR="004935F4" w:rsidRPr="00FF2A2A" w:rsidRDefault="004935F4" w:rsidP="004935F4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F2A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·отмечаются образовательные достижения и положительные качества обучающегося;</w:t>
      </w:r>
    </w:p>
    <w:p w:rsidR="004935F4" w:rsidRPr="00FF2A2A" w:rsidRDefault="004935F4" w:rsidP="004935F4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F2A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 xml:space="preserve">·определяются приоритетные задачи и направления личностного развития с </w:t>
      </w:r>
      <w:proofErr w:type="gramStart"/>
      <w:r w:rsidRPr="00FF2A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учётом</w:t>
      </w:r>
      <w:proofErr w:type="gramEnd"/>
      <w:r w:rsidRPr="00FF2A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как достижений, так и психологических проблем развития ребёнка;</w:t>
      </w:r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·даются </w:t>
      </w:r>
      <w:proofErr w:type="spellStart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психолого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>педагогические</w:t>
      </w:r>
      <w:proofErr w:type="spellEnd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рекомендации, призванные обеспечить успешную реализацию намеченных задач на следующей ступени обучения.</w:t>
      </w:r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Все выводы и оценки, включаемые в характеристику, должны быть подтверждены материалами портфеля достижений и другими объективными показателями.</w:t>
      </w:r>
    </w:p>
    <w:p w:rsidR="004935F4" w:rsidRPr="00FF2A2A" w:rsidRDefault="004935F4" w:rsidP="004935F4">
      <w:pPr>
        <w:pStyle w:val="Osnova"/>
        <w:tabs>
          <w:tab w:val="left" w:leader="dot" w:pos="624"/>
        </w:tabs>
        <w:spacing w:line="240" w:lineRule="auto"/>
        <w:rPr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4935F4" w:rsidRPr="00FF2A2A" w:rsidRDefault="004935F4" w:rsidP="004935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A2A">
        <w:rPr>
          <w:rFonts w:ascii="Times New Roman" w:hAnsi="Times New Roman" w:cs="Times New Roman"/>
          <w:b/>
          <w:sz w:val="24"/>
          <w:szCs w:val="24"/>
        </w:rPr>
        <w:t>Портрет выпускника начальной школы:</w:t>
      </w:r>
    </w:p>
    <w:p w:rsidR="004935F4" w:rsidRPr="00FF2A2A" w:rsidRDefault="004935F4" w:rsidP="004935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>Любящий свой народ, свой край и свою Родину.</w:t>
      </w:r>
    </w:p>
    <w:p w:rsidR="004935F4" w:rsidRPr="00FF2A2A" w:rsidRDefault="004935F4" w:rsidP="004935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F2A2A">
        <w:rPr>
          <w:rFonts w:ascii="Times New Roman" w:hAnsi="Times New Roman" w:cs="Times New Roman"/>
          <w:sz w:val="24"/>
          <w:szCs w:val="24"/>
        </w:rPr>
        <w:t>Уважающий</w:t>
      </w:r>
      <w:proofErr w:type="gramEnd"/>
      <w:r w:rsidRPr="00FF2A2A">
        <w:rPr>
          <w:rFonts w:ascii="Times New Roman" w:hAnsi="Times New Roman" w:cs="Times New Roman"/>
          <w:sz w:val="24"/>
          <w:szCs w:val="24"/>
        </w:rPr>
        <w:t xml:space="preserve"> и принимающий ценности семьи и общества.</w:t>
      </w:r>
    </w:p>
    <w:p w:rsidR="004935F4" w:rsidRPr="00FF2A2A" w:rsidRDefault="004935F4" w:rsidP="004935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>Любознательный, активно и заинтересованно познающий мир.</w:t>
      </w:r>
    </w:p>
    <w:p w:rsidR="004935F4" w:rsidRPr="00FF2A2A" w:rsidRDefault="004935F4" w:rsidP="004935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F2A2A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FF2A2A">
        <w:rPr>
          <w:rFonts w:ascii="Times New Roman" w:hAnsi="Times New Roman" w:cs="Times New Roman"/>
          <w:sz w:val="24"/>
          <w:szCs w:val="24"/>
        </w:rPr>
        <w:t xml:space="preserve"> основами умения учиться, способный к организации собственной деятельности.</w:t>
      </w:r>
    </w:p>
    <w:p w:rsidR="004935F4" w:rsidRPr="00FF2A2A" w:rsidRDefault="004935F4" w:rsidP="004935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F2A2A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FF2A2A">
        <w:rPr>
          <w:rFonts w:ascii="Times New Roman" w:hAnsi="Times New Roman" w:cs="Times New Roman"/>
          <w:sz w:val="24"/>
          <w:szCs w:val="24"/>
        </w:rPr>
        <w:t xml:space="preserve"> самостоятельно действовать и отвечать за свои поступки перед семьёй и обществом.</w:t>
      </w:r>
    </w:p>
    <w:p w:rsidR="004935F4" w:rsidRPr="00FF2A2A" w:rsidRDefault="004935F4" w:rsidP="004935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F2A2A">
        <w:rPr>
          <w:rFonts w:ascii="Times New Roman" w:hAnsi="Times New Roman" w:cs="Times New Roman"/>
          <w:sz w:val="24"/>
          <w:szCs w:val="24"/>
        </w:rPr>
        <w:t>Доброжелательный</w:t>
      </w:r>
      <w:proofErr w:type="gramEnd"/>
      <w:r w:rsidRPr="00FF2A2A">
        <w:rPr>
          <w:rFonts w:ascii="Times New Roman" w:hAnsi="Times New Roman" w:cs="Times New Roman"/>
          <w:sz w:val="24"/>
          <w:szCs w:val="24"/>
        </w:rPr>
        <w:t>, умеющий слушать и слышать собеседника, обосновывать свою позицию, высказывать своё мнение.</w:t>
      </w:r>
    </w:p>
    <w:p w:rsidR="004935F4" w:rsidRDefault="004935F4" w:rsidP="004935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F2A2A">
        <w:rPr>
          <w:rFonts w:ascii="Times New Roman" w:hAnsi="Times New Roman" w:cs="Times New Roman"/>
          <w:sz w:val="24"/>
          <w:szCs w:val="24"/>
        </w:rPr>
        <w:t>Выполняющий</w:t>
      </w:r>
      <w:proofErr w:type="gramEnd"/>
      <w:r w:rsidRPr="00FF2A2A">
        <w:rPr>
          <w:rFonts w:ascii="Times New Roman" w:hAnsi="Times New Roman" w:cs="Times New Roman"/>
          <w:sz w:val="24"/>
          <w:szCs w:val="24"/>
        </w:rPr>
        <w:t xml:space="preserve"> правила здорового и безопасного для себя и окружающих образа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01CD" w:rsidRDefault="004601CD"/>
    <w:sectPr w:rsidR="004601CD" w:rsidSect="0046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1E08"/>
    <w:multiLevelType w:val="hybridMultilevel"/>
    <w:tmpl w:val="810E76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D6C725B"/>
    <w:multiLevelType w:val="hybridMultilevel"/>
    <w:tmpl w:val="9FDA0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5F4"/>
    <w:rsid w:val="004601CD"/>
    <w:rsid w:val="0049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  <o:r id="V:Rule4" type="connector" idref="#_x0000_s1037"/>
        <o:r id="V:Rule5" type="connector" idref="#_x0000_s1031"/>
        <o:r id="V:Rule6" type="connector" idref="#_x0000_s1034"/>
        <o:r id="V:Rule7" type="connector" idref="#_x0000_s1035"/>
        <o:r id="V:Rule8" type="connector" idref="#_x0000_s1032"/>
        <o:r id="V:Rule9" type="connector" idref="#_x0000_s1036"/>
        <o:r id="V:Rule10" type="connector" idref="#_x0000_s1030"/>
        <o:r id="V:Rule11" type="connector" idref="#_x0000_s1033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5F4"/>
    <w:pPr>
      <w:ind w:left="720"/>
      <w:contextualSpacing/>
    </w:pPr>
  </w:style>
  <w:style w:type="table" w:styleId="a4">
    <w:name w:val="Table Grid"/>
    <w:basedOn w:val="a1"/>
    <w:uiPriority w:val="59"/>
    <w:rsid w:val="00493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4935F4"/>
  </w:style>
  <w:style w:type="paragraph" w:customStyle="1" w:styleId="Zag1">
    <w:name w:val="Zag_1"/>
    <w:basedOn w:val="a"/>
    <w:uiPriority w:val="99"/>
    <w:rsid w:val="004935F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uiPriority w:val="99"/>
    <w:rsid w:val="004935F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uiPriority w:val="99"/>
    <w:rsid w:val="004935F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2061</Words>
  <Characters>11752</Characters>
  <Application>Microsoft Office Word</Application>
  <DocSecurity>0</DocSecurity>
  <Lines>97</Lines>
  <Paragraphs>27</Paragraphs>
  <ScaleCrop>false</ScaleCrop>
  <Company>МАОУ СШ№8/2</Company>
  <LinksUpToDate>false</LinksUpToDate>
  <CharactersWithSpaces>13786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Галина Васильевна</cp:lastModifiedBy>
  <cp:revision>1</cp:revision>
  <dcterms:created xsi:type="dcterms:W3CDTF">2016-03-05T06:15:00Z</dcterms:created>
  <dcterms:modified xsi:type="dcterms:W3CDTF">2016-03-05T06:16:00Z</dcterms:modified>
</cp:coreProperties>
</file>