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1" w:type="dxa"/>
        <w:tblCellSpacing w:w="0" w:type="dxa"/>
        <w:tblBorders>
          <w:top w:val="single" w:sz="2" w:space="0" w:color="A4D824"/>
          <w:left w:val="single" w:sz="4" w:space="0" w:color="A4D824"/>
          <w:bottom w:val="single" w:sz="4" w:space="0" w:color="A4D824"/>
          <w:right w:val="single" w:sz="4" w:space="0" w:color="A4D82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737A73" w:rsidRPr="00737A73" w:rsidTr="00737A73">
        <w:trPr>
          <w:trHeight w:val="18925"/>
          <w:tblCellSpacing w:w="0" w:type="dxa"/>
        </w:trPr>
        <w:tc>
          <w:tcPr>
            <w:tcW w:w="9511" w:type="dxa"/>
            <w:shd w:val="clear" w:color="auto" w:fill="FFFFFF"/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737A73" w:rsidRPr="009D0BD0" w:rsidRDefault="00737A73" w:rsidP="007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37B02" w:rsidRPr="0098121A" w:rsidRDefault="00737A73" w:rsidP="0003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  <w:r w:rsidR="003259C8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  <w:r w:rsidRPr="00981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7A73" w:rsidRPr="0098121A" w:rsidRDefault="00264207" w:rsidP="0003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чащихся </w:t>
            </w:r>
            <w:r w:rsidR="00737A73" w:rsidRPr="0098121A">
              <w:rPr>
                <w:rFonts w:ascii="Times New Roman" w:hAnsi="Times New Roman" w:cs="Times New Roman"/>
                <w:b/>
                <w:sz w:val="28"/>
                <w:szCs w:val="28"/>
              </w:rPr>
              <w:t>с нарушениями зрения</w:t>
            </w:r>
          </w:p>
          <w:p w:rsidR="00737A73" w:rsidRPr="009D0BD0" w:rsidRDefault="00737A73" w:rsidP="007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73" w:rsidRPr="009D0BD0" w:rsidRDefault="00737A73" w:rsidP="007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D0">
              <w:rPr>
                <w:rFonts w:ascii="Times New Roman" w:hAnsi="Times New Roman" w:cs="Times New Roman"/>
                <w:sz w:val="28"/>
                <w:szCs w:val="28"/>
              </w:rPr>
              <w:t xml:space="preserve">   Природа наделила человека зрением - бесценным даром, благодаря которому мы получаем 90 % информации, воспринимаемой из внешнего мира. </w:t>
            </w:r>
          </w:p>
          <w:p w:rsidR="00737A73" w:rsidRPr="00737A73" w:rsidRDefault="00737A73" w:rsidP="007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D0">
              <w:rPr>
                <w:rFonts w:ascii="Times New Roman" w:hAnsi="Times New Roman" w:cs="Times New Roman"/>
                <w:sz w:val="28"/>
                <w:szCs w:val="28"/>
              </w:rPr>
              <w:t xml:space="preserve">     Но как быть, если с раннего детства этот процесс восприятия нарушен? Нарушение функции видения у детей с патологией зрения вызывает значительные затруднения в познании окружающей среды. </w:t>
            </w:r>
          </w:p>
          <w:tbl>
            <w:tblPr>
              <w:tblW w:w="9241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41"/>
            </w:tblGrid>
            <w:tr w:rsidR="00737A73" w:rsidRPr="00737A73" w:rsidTr="00737A7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7A73" w:rsidRPr="00737A73" w:rsidRDefault="00737A73" w:rsidP="00737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B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Особое значение специалисты придают ранней диагностике нарушений зрения.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Первый раз посетить офтальмолога необходимо еще с новорожденным. Это поможет определить наличие таких серьёзных дефектов, как глаукома, катаракта, нистагм и врожденное косоглазие. В два-три года, как правило, впервые проверяют остроту зрения ребёнка, диагностируют косоглазие и </w:t>
                  </w:r>
                  <w:proofErr w:type="spellStart"/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амблиопию</w:t>
                  </w:r>
                  <w:proofErr w:type="spellEnd"/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 трех до семи лет у детей развивается способность чётко видеть на разных расстояниях, так называемая аккомодация. В этот период особенно важно, чтобы у ребёнка во время занятий было хорошее освещение, чтобы он излишне не переутомлял глаза, использовал книжки с крупным шрифтом. Детям, у которых плохо развита аккомодация, а зрительные нагрузки чрезвычайно велики, грозит близорукость.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Затем зрение проверяют непосредственно перед поступлением в школу, а далее - в 11-12 и в 14-15 лет.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Очень важно при этом обследовать детей у офтальмолога в полном объёме: проверить бинокулярные функции, цветовое зрение, определить и уточнить рефракции. Ранняя диагностика позволяет не только выявить заболевание, но и предотвратить с помощью психологов и педагогов отклонения в развитии. Ведь резкое снижение остроты зрения ограничивает процесс познания окружающего мира, влияет на развитие речи, памяти, воображения.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Плохое зрение сказывается на понимании и осмыслении детьми окружающего, они не видят вообще, или очень плохо высотные здания, птиц, деревья, мир насекомых и многое другое, плохо ориентируются в пространстве. Двигательная активность таких детей также ограниченна, поэтому большинство из них страдает гиподинамией, нарушениями осанки, плоскостопием, снижением функциональной деятельности дыхания и </w:t>
                  </w:r>
                  <w:proofErr w:type="gramStart"/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сердечно-сосудистой</w:t>
                  </w:r>
                  <w:proofErr w:type="gramEnd"/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системы.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Подобная ситуация порождает серьёзные психологические проблемы как у детей, так и у их родителей. Очень часто родители стремятся максимально облегчить ребёнку жизнь, ограничивая детскую самостоятельность и предлагая свою помощь. Другая крайность - родители как бы не обращают внимания на заболевание ребёнка, требуя от него </w:t>
                  </w: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слишком многого. И в том и в другом случае у детей развиваются психологические комплексы, которые усугубляются длительностью лечения. Поэтому очень важно помочь ребёнку эффективно использовать осязание, слух, двигательно-тактильную чувствительность, что в какой-то мере компенсирует недостаток зрения.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 как же подготовить к школе ребёнка с нарушением зрения?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Общий девиз спец</w:t>
                  </w:r>
                  <w:r w:rsidR="00037B02" w:rsidRPr="009D0B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иализированных детских садов – и</w:t>
                  </w: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грая</w:t>
                  </w:r>
                  <w:r w:rsidR="00037B02" w:rsidRPr="009D0B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</w:t>
                  </w: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лечимся. Занятия в них проводятся по специальной методике, позволяющей развивать зрительное восприятие детей, при этом специальные игры и упражнения стимулируют и активизируют зрение. К тому же все дидактические игры и задания подбираются индивидуально, в зависимости от зрения ребенка. Параллельно с детьми занимаются коррекцией нарушений речи, осязания, а также развивают движения пальцев и кистей рук.</w:t>
                  </w:r>
                </w:p>
                <w:p w:rsidR="00737A73" w:rsidRPr="00737A73" w:rsidRDefault="00737A73" w:rsidP="00737A73">
                  <w:pPr>
                    <w:spacing w:before="25" w:after="12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Педагоги учат детей специальным навыкам, которые облегчают их повседневную жизнь. Дети приобретают и особые навыки безопасности. 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Родителям необходимо постоянно поддерживать интерес ребёнка к лечению, которое весьма продолжительно.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Дети с патологией зрения неправильно понимают слова, так как слабо соотносят их с реальными объектами, поэтому им необходима квалифицированная логопедическая помощь.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Нужно обращать внимание детей на разнообразные звуки: как шумит машина, работает холодильник, течет вода, шумит ветер и т. п.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Обучая ребёнка какому-либо действию, необходимо многократно повторять его рука в руку, вырабатывая автоматизм. Особенно это важно для слепых и слабовидящих детей.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Полученные навыки важно поддерживать постоянно.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Для детей с косоглазием и </w:t>
                  </w:r>
                  <w:proofErr w:type="spellStart"/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амблиопией</w:t>
                  </w:r>
                  <w:proofErr w:type="spellEnd"/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огромное значение имеет развитие стереоскопического зрения. Весьма эффективны в этом случае такие игры, как настольный теннис, бадминтон, баскетбол, волейбол, городки. Эти игры требуют от детей оценки глубины пространства, удаленности предметов и расстояния между ними.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Для слабовидящих детей больше подойдут настольные игры: Бильярд, Футбол, Хоккей, с помощью которых дети смогут тренироваться в определении удалённости объектов в пространстве относительно себя и других объектов, расстояния между ними.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Катание на велосипеде также вполне доступно детям с нарушениями зрения и весьма полезно, - естественно, под контролем взрослых.</w:t>
                  </w:r>
                </w:p>
                <w:p w:rsidR="00737A73" w:rsidRPr="0098121A" w:rsidRDefault="00737A73" w:rsidP="00737A73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Всем детям с нарушением зрения полезно играть с различными крупными конструкторами для закрепления бинокулярного и развития стереоскопического зрения.</w:t>
                  </w:r>
                </w:p>
                <w:p w:rsidR="0098121A" w:rsidRPr="00737A73" w:rsidRDefault="0098121A" w:rsidP="0098121A">
                  <w:pPr>
                    <w:spacing w:before="100" w:beforeAutospacing="1"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7A73" w:rsidRPr="00737A73" w:rsidRDefault="00737A73" w:rsidP="00737A73">
                  <w:pPr>
                    <w:spacing w:before="2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737A73" w:rsidRPr="00737A73" w:rsidRDefault="00737A73" w:rsidP="0098121A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Упражнения для глаз</w:t>
                  </w:r>
                </w:p>
                <w:p w:rsidR="00737A73" w:rsidRPr="00737A73" w:rsidRDefault="00737A73" w:rsidP="00737A73">
                  <w:pPr>
                    <w:spacing w:before="2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Упражнения для зрительно-двигательной ориентации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Отвести взгляд вправо, влево, не поворачивая головы. Упражнение можно выполнять стоя или сидя.</w:t>
                  </w:r>
                </w:p>
                <w:p w:rsidR="00737A73" w:rsidRPr="0098121A" w:rsidRDefault="00737A73" w:rsidP="00737A73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Поднять глаза вверх, голова неподвижна. Затем опустить взгляд вниз.</w:t>
                  </w:r>
                </w:p>
                <w:p w:rsidR="0098121A" w:rsidRPr="00737A73" w:rsidRDefault="0098121A" w:rsidP="0098121A">
                  <w:pPr>
                    <w:spacing w:before="100" w:beforeAutospacing="1"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7A73" w:rsidRPr="00737A73" w:rsidRDefault="00737A73" w:rsidP="00737A73">
                  <w:pPr>
                    <w:spacing w:before="2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Упражнения для снятия усталости глаз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Крепко зажмурить глаза на 3-5 сек, затем открыть.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Быстро моргать глазами в течение 30-60 сек.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Поставить указательный палец правой руки по средней линии лица на расстоянии 25-30 см от глаз, перевести взгляд на кончик пальца и смотреть на него 3-5 сек, затем опустить руку.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Смотреть на кончик пальца вытянутой руки, медленно согнуть палец и приблизить его к глазам (в течение 3 - 5 сек).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Отвести правую руку в сторону, медленно передвинуть палец согнутой руки справа налево и, не двигая головой, следить глазами за пальцем. Повторить упражнение, перемещая палец слева направо.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Приложить палец к носу, смотреть на него, затем убрать и перевести взгляд на кончик носа. Закрыть глаза и посмотреть вправо, влево, вверх, вниз, не поворачивая головы, глаза закрыты.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Смотреть вдаль прямо перед собой 2-3 сек, затем перевести взор на кончик носа на 3-5 сек.</w:t>
                  </w:r>
                </w:p>
                <w:p w:rsidR="00737A73" w:rsidRPr="00737A73" w:rsidRDefault="00737A73" w:rsidP="00737A73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7A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Производить круговые движения по часовой стрелке рукой на расстоянии 30-35 см от глаз, при этом следить за кончиком пальца. Повторить упражнение, перемещая руку против часовой стрелки.</w:t>
                  </w:r>
                </w:p>
              </w:tc>
            </w:tr>
          </w:tbl>
          <w:p w:rsidR="00737A73" w:rsidRPr="00737A73" w:rsidRDefault="00737A73" w:rsidP="0073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9C8" w:rsidRDefault="00037B02" w:rsidP="003259C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C8">
        <w:rPr>
          <w:rFonts w:ascii="Times New Roman" w:hAnsi="Times New Roman" w:cs="Times New Roman"/>
          <w:b/>
          <w:sz w:val="28"/>
          <w:szCs w:val="28"/>
        </w:rPr>
        <w:lastRenderedPageBreak/>
        <w:t>Специальная литература для родителей,</w:t>
      </w:r>
    </w:p>
    <w:p w:rsidR="001636CE" w:rsidRDefault="00037B02" w:rsidP="003259C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C8">
        <w:rPr>
          <w:rFonts w:ascii="Times New Roman" w:hAnsi="Times New Roman" w:cs="Times New Roman"/>
          <w:b/>
          <w:sz w:val="28"/>
          <w:szCs w:val="28"/>
        </w:rPr>
        <w:t xml:space="preserve"> чьи дети имеют проблемы </w:t>
      </w:r>
      <w:proofErr w:type="gramStart"/>
      <w:r w:rsidRPr="003259C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259C8">
        <w:rPr>
          <w:rFonts w:ascii="Times New Roman" w:hAnsi="Times New Roman" w:cs="Times New Roman"/>
          <w:b/>
          <w:sz w:val="28"/>
          <w:szCs w:val="28"/>
        </w:rPr>
        <w:t xml:space="preserve"> зрением</w:t>
      </w:r>
    </w:p>
    <w:p w:rsidR="003259C8" w:rsidRPr="003259C8" w:rsidRDefault="003259C8" w:rsidP="003259C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D0" w:rsidRPr="009D0BD0" w:rsidRDefault="009D0BD0" w:rsidP="009D0BD0">
      <w:pPr>
        <w:rPr>
          <w:rFonts w:ascii="Times New Roman" w:hAnsi="Times New Roman" w:cs="Times New Roman"/>
          <w:sz w:val="28"/>
          <w:szCs w:val="28"/>
        </w:rPr>
      </w:pPr>
      <w:r w:rsidRPr="009D0BD0">
        <w:rPr>
          <w:rFonts w:ascii="Times New Roman" w:hAnsi="Times New Roman" w:cs="Times New Roman"/>
          <w:sz w:val="28"/>
          <w:szCs w:val="28"/>
        </w:rPr>
        <w:t>1.  Пособия для родителей</w:t>
      </w:r>
    </w:p>
    <w:p w:rsidR="009D0BD0" w:rsidRPr="009D0BD0" w:rsidRDefault="009D0BD0" w:rsidP="009D0BD0">
      <w:pPr>
        <w:rPr>
          <w:rFonts w:ascii="Times New Roman" w:hAnsi="Times New Roman" w:cs="Times New Roman"/>
          <w:sz w:val="28"/>
          <w:szCs w:val="28"/>
        </w:rPr>
      </w:pPr>
      <w:r w:rsidRPr="009D0BD0">
        <w:rPr>
          <w:rFonts w:ascii="Times New Roman" w:hAnsi="Times New Roman" w:cs="Times New Roman"/>
          <w:sz w:val="28"/>
          <w:szCs w:val="28"/>
        </w:rPr>
        <w:t>2.  Воспитание ребенка с нарушениями зрения в семье /под редакцией Л.И. Солнцевой и В.П. Ермакова, - М.1979 г./</w:t>
      </w:r>
    </w:p>
    <w:p w:rsidR="009D0BD0" w:rsidRPr="009D0BD0" w:rsidRDefault="009D0BD0" w:rsidP="009D0BD0">
      <w:pPr>
        <w:rPr>
          <w:rFonts w:ascii="Times New Roman" w:hAnsi="Times New Roman" w:cs="Times New Roman"/>
          <w:sz w:val="28"/>
          <w:szCs w:val="28"/>
        </w:rPr>
      </w:pPr>
      <w:r w:rsidRPr="009D0BD0">
        <w:rPr>
          <w:rFonts w:ascii="Times New Roman" w:hAnsi="Times New Roman" w:cs="Times New Roman"/>
          <w:sz w:val="28"/>
          <w:szCs w:val="28"/>
        </w:rPr>
        <w:t xml:space="preserve">3. Обучающие пакеты для членов семьи человека с нарушениями зрения (№1,2,3) /Институт раннего вмешательства, Санкт-Петербург, 2001 г. под редакцией </w:t>
      </w:r>
      <w:proofErr w:type="spellStart"/>
      <w:r w:rsidRPr="009D0BD0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Pr="009D0BD0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9D0BD0" w:rsidRPr="009D0BD0" w:rsidRDefault="009D0BD0" w:rsidP="009D0BD0">
      <w:pPr>
        <w:rPr>
          <w:rFonts w:ascii="Times New Roman" w:hAnsi="Times New Roman" w:cs="Times New Roman"/>
          <w:sz w:val="28"/>
          <w:szCs w:val="28"/>
        </w:rPr>
      </w:pPr>
      <w:r w:rsidRPr="009D0BD0">
        <w:rPr>
          <w:rFonts w:ascii="Times New Roman" w:hAnsi="Times New Roman" w:cs="Times New Roman"/>
          <w:sz w:val="28"/>
          <w:szCs w:val="28"/>
        </w:rPr>
        <w:t xml:space="preserve">4.  Анн-Мари </w:t>
      </w:r>
      <w:proofErr w:type="spellStart"/>
      <w:r w:rsidRPr="009D0BD0">
        <w:rPr>
          <w:rFonts w:ascii="Times New Roman" w:hAnsi="Times New Roman" w:cs="Times New Roman"/>
          <w:sz w:val="28"/>
          <w:szCs w:val="28"/>
        </w:rPr>
        <w:t>Хартман</w:t>
      </w:r>
      <w:proofErr w:type="spellEnd"/>
      <w:r w:rsidRPr="009D0BD0">
        <w:rPr>
          <w:rFonts w:ascii="Times New Roman" w:hAnsi="Times New Roman" w:cs="Times New Roman"/>
          <w:sz w:val="28"/>
          <w:szCs w:val="28"/>
        </w:rPr>
        <w:t>. Поиграй со мной. - НОУПК «Санкт-Петербургский Институт раннего вмешательства» 1998 г.</w:t>
      </w:r>
    </w:p>
    <w:p w:rsidR="009D0BD0" w:rsidRPr="009D0BD0" w:rsidRDefault="009D0BD0" w:rsidP="009D0BD0">
      <w:pPr>
        <w:rPr>
          <w:rFonts w:ascii="Times New Roman" w:hAnsi="Times New Roman" w:cs="Times New Roman"/>
          <w:sz w:val="28"/>
          <w:szCs w:val="28"/>
        </w:rPr>
      </w:pPr>
      <w:r w:rsidRPr="009D0BD0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9D0BD0">
        <w:rPr>
          <w:rFonts w:ascii="Times New Roman" w:hAnsi="Times New Roman" w:cs="Times New Roman"/>
          <w:sz w:val="28"/>
          <w:szCs w:val="28"/>
        </w:rPr>
        <w:t>Леа</w:t>
      </w:r>
      <w:proofErr w:type="spellEnd"/>
      <w:r w:rsidRPr="009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BD0">
        <w:rPr>
          <w:rFonts w:ascii="Times New Roman" w:hAnsi="Times New Roman" w:cs="Times New Roman"/>
          <w:sz w:val="28"/>
          <w:szCs w:val="28"/>
        </w:rPr>
        <w:t>Хювяринен</w:t>
      </w:r>
      <w:proofErr w:type="spellEnd"/>
      <w:r w:rsidRPr="009D0BD0">
        <w:rPr>
          <w:rFonts w:ascii="Times New Roman" w:hAnsi="Times New Roman" w:cs="Times New Roman"/>
          <w:sz w:val="28"/>
          <w:szCs w:val="28"/>
        </w:rPr>
        <w:t xml:space="preserve"> «Зрение у детей: нормальное и с нарушениями» 1996 г. изд. «Петербург - XXI век» Санкт-Петербург</w:t>
      </w:r>
    </w:p>
    <w:p w:rsidR="009D0BD0" w:rsidRPr="009D0BD0" w:rsidRDefault="009D0BD0" w:rsidP="009D0BD0">
      <w:pPr>
        <w:rPr>
          <w:rFonts w:ascii="Times New Roman" w:hAnsi="Times New Roman" w:cs="Times New Roman"/>
          <w:sz w:val="28"/>
          <w:szCs w:val="28"/>
        </w:rPr>
      </w:pPr>
      <w:r w:rsidRPr="009D0BD0">
        <w:rPr>
          <w:rFonts w:ascii="Times New Roman" w:hAnsi="Times New Roman" w:cs="Times New Roman"/>
          <w:sz w:val="28"/>
          <w:szCs w:val="28"/>
        </w:rPr>
        <w:t>6. Ермаков В.П., Якунин Г.А. Развитие, обучение и воспитание детей с нарушениями зрения. - В.Пышма, 1997.</w:t>
      </w:r>
    </w:p>
    <w:p w:rsidR="009D0BD0" w:rsidRPr="009D0BD0" w:rsidRDefault="009D0BD0" w:rsidP="009D0BD0">
      <w:pPr>
        <w:rPr>
          <w:rFonts w:ascii="Times New Roman" w:hAnsi="Times New Roman" w:cs="Times New Roman"/>
          <w:sz w:val="28"/>
          <w:szCs w:val="28"/>
        </w:rPr>
      </w:pPr>
      <w:r w:rsidRPr="009D0BD0">
        <w:rPr>
          <w:rFonts w:ascii="Times New Roman" w:hAnsi="Times New Roman" w:cs="Times New Roman"/>
          <w:sz w:val="28"/>
          <w:szCs w:val="28"/>
        </w:rPr>
        <w:t>7.  Проблемы воспитания и социальной адаптации детей с нарушениями зрения</w:t>
      </w:r>
      <w:proofErr w:type="gramStart"/>
      <w:r w:rsidRPr="009D0BD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9D0BD0">
        <w:rPr>
          <w:rFonts w:ascii="Times New Roman" w:hAnsi="Times New Roman" w:cs="Times New Roman"/>
          <w:sz w:val="28"/>
          <w:szCs w:val="28"/>
        </w:rPr>
        <w:t>од ред. Л.И. Плаксиной. - М.: ИКП РАО. 1995</w:t>
      </w:r>
    </w:p>
    <w:p w:rsidR="009D0BD0" w:rsidRDefault="009D0BD0" w:rsidP="009D0BD0">
      <w:pPr>
        <w:rPr>
          <w:rFonts w:ascii="Times New Roman" w:hAnsi="Times New Roman" w:cs="Times New Roman"/>
          <w:sz w:val="28"/>
          <w:szCs w:val="28"/>
        </w:rPr>
      </w:pPr>
      <w:r w:rsidRPr="009D0BD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D0BD0"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 w:rsidRPr="009D0BD0">
        <w:rPr>
          <w:rFonts w:ascii="Times New Roman" w:hAnsi="Times New Roman" w:cs="Times New Roman"/>
          <w:sz w:val="28"/>
          <w:szCs w:val="28"/>
        </w:rPr>
        <w:t xml:space="preserve"> А.М. Обучение слепых </w:t>
      </w:r>
      <w:proofErr w:type="spellStart"/>
      <w:r w:rsidRPr="009D0BD0">
        <w:rPr>
          <w:rFonts w:ascii="Times New Roman" w:hAnsi="Times New Roman" w:cs="Times New Roman"/>
          <w:sz w:val="28"/>
          <w:szCs w:val="28"/>
        </w:rPr>
        <w:t>преддошкольников</w:t>
      </w:r>
      <w:proofErr w:type="spellEnd"/>
      <w:r w:rsidRPr="009D0BD0">
        <w:rPr>
          <w:rFonts w:ascii="Times New Roman" w:hAnsi="Times New Roman" w:cs="Times New Roman"/>
          <w:sz w:val="28"/>
          <w:szCs w:val="28"/>
        </w:rPr>
        <w:t xml:space="preserve"> предметным действиям с игрушкой // Современные теоретические, экспериментальные и методические проблемы </w:t>
      </w:r>
      <w:proofErr w:type="spellStart"/>
      <w:r w:rsidRPr="009D0BD0">
        <w:rPr>
          <w:rFonts w:ascii="Times New Roman" w:hAnsi="Times New Roman" w:cs="Times New Roman"/>
          <w:sz w:val="28"/>
          <w:szCs w:val="28"/>
        </w:rPr>
        <w:t>тифлологии</w:t>
      </w:r>
      <w:proofErr w:type="spellEnd"/>
      <w:r w:rsidRPr="009D0BD0">
        <w:rPr>
          <w:rFonts w:ascii="Times New Roman" w:hAnsi="Times New Roman" w:cs="Times New Roman"/>
          <w:sz w:val="28"/>
          <w:szCs w:val="28"/>
        </w:rPr>
        <w:t xml:space="preserve"> / Сб. науч. тр.- СПб</w:t>
      </w:r>
      <w:proofErr w:type="gramStart"/>
      <w:r w:rsidRPr="009D0BD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D0BD0">
        <w:rPr>
          <w:rFonts w:ascii="Times New Roman" w:hAnsi="Times New Roman" w:cs="Times New Roman"/>
          <w:sz w:val="28"/>
          <w:szCs w:val="28"/>
        </w:rPr>
        <w:t>1997.- С.9-15.</w:t>
      </w:r>
    </w:p>
    <w:p w:rsidR="00AE0B07" w:rsidRDefault="00AE0B07" w:rsidP="009D0BD0">
      <w:pPr>
        <w:rPr>
          <w:rFonts w:ascii="Times New Roman" w:hAnsi="Times New Roman" w:cs="Times New Roman"/>
          <w:sz w:val="28"/>
          <w:szCs w:val="28"/>
        </w:rPr>
      </w:pPr>
    </w:p>
    <w:p w:rsidR="00AE0B07" w:rsidRDefault="00AE0B07" w:rsidP="009D0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интернет-ресурсы:</w:t>
      </w:r>
    </w:p>
    <w:p w:rsidR="00AE0B07" w:rsidRPr="009D0BD0" w:rsidRDefault="00AE0B07" w:rsidP="009D0BD0">
      <w:pPr>
        <w:rPr>
          <w:rFonts w:ascii="Times New Roman" w:hAnsi="Times New Roman" w:cs="Times New Roman"/>
          <w:sz w:val="28"/>
          <w:szCs w:val="28"/>
        </w:rPr>
      </w:pPr>
    </w:p>
    <w:p w:rsidR="009D0BD0" w:rsidRDefault="0026420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E0B07" w:rsidRPr="002A696A">
          <w:rPr>
            <w:rStyle w:val="a6"/>
            <w:rFonts w:ascii="Times New Roman" w:hAnsi="Times New Roman" w:cs="Times New Roman"/>
            <w:sz w:val="28"/>
            <w:szCs w:val="28"/>
          </w:rPr>
          <w:t>http://www.rgbs.ru/tiflology/biblio/literatura-po-vospitaniyu-i-obucheniyu-nezryachikh-detey/knigi-dlya-roditeley/</w:t>
        </w:r>
      </w:hyperlink>
    </w:p>
    <w:p w:rsidR="00AE0B07" w:rsidRDefault="00AE0B07">
      <w:pPr>
        <w:rPr>
          <w:rFonts w:ascii="Times New Roman" w:hAnsi="Times New Roman" w:cs="Times New Roman"/>
          <w:sz w:val="28"/>
          <w:szCs w:val="28"/>
        </w:rPr>
      </w:pPr>
    </w:p>
    <w:p w:rsidR="00AE0B07" w:rsidRDefault="0026420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E0B07" w:rsidRPr="002A696A">
          <w:rPr>
            <w:rStyle w:val="a6"/>
            <w:rFonts w:ascii="Times New Roman" w:hAnsi="Times New Roman" w:cs="Times New Roman"/>
            <w:sz w:val="28"/>
            <w:szCs w:val="28"/>
          </w:rPr>
          <w:t>http://luchik.43-ozr.edusite.ru/p20aa1/p23aa1.html</w:t>
        </w:r>
      </w:hyperlink>
    </w:p>
    <w:p w:rsidR="00AE0B07" w:rsidRPr="009D0BD0" w:rsidRDefault="00AE0B07">
      <w:pPr>
        <w:rPr>
          <w:rFonts w:ascii="Times New Roman" w:hAnsi="Times New Roman" w:cs="Times New Roman"/>
          <w:sz w:val="28"/>
          <w:szCs w:val="28"/>
        </w:rPr>
      </w:pPr>
    </w:p>
    <w:sectPr w:rsidR="00AE0B07" w:rsidRPr="009D0BD0" w:rsidSect="004E172F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1F1"/>
    <w:multiLevelType w:val="multilevel"/>
    <w:tmpl w:val="50F6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0B73"/>
    <w:multiLevelType w:val="multilevel"/>
    <w:tmpl w:val="F64A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9217D"/>
    <w:multiLevelType w:val="multilevel"/>
    <w:tmpl w:val="D18C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7A73"/>
    <w:rsid w:val="00037B02"/>
    <w:rsid w:val="00233E6D"/>
    <w:rsid w:val="00264207"/>
    <w:rsid w:val="003259C8"/>
    <w:rsid w:val="004304DF"/>
    <w:rsid w:val="004729E0"/>
    <w:rsid w:val="004E172F"/>
    <w:rsid w:val="004F459F"/>
    <w:rsid w:val="00520545"/>
    <w:rsid w:val="00571C92"/>
    <w:rsid w:val="00737A73"/>
    <w:rsid w:val="00765BED"/>
    <w:rsid w:val="008405F6"/>
    <w:rsid w:val="0089500F"/>
    <w:rsid w:val="0098121A"/>
    <w:rsid w:val="009C1C58"/>
    <w:rsid w:val="009D0BD0"/>
    <w:rsid w:val="00AE0B07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3"/>
  </w:style>
  <w:style w:type="paragraph" w:styleId="1">
    <w:name w:val="heading 1"/>
    <w:basedOn w:val="a"/>
    <w:link w:val="10"/>
    <w:uiPriority w:val="9"/>
    <w:qFormat/>
    <w:rsid w:val="00737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313"/>
    <w:rPr>
      <w:b/>
      <w:bCs/>
    </w:rPr>
  </w:style>
  <w:style w:type="character" w:styleId="a4">
    <w:name w:val="Emphasis"/>
    <w:basedOn w:val="a0"/>
    <w:uiPriority w:val="20"/>
    <w:qFormat/>
    <w:rsid w:val="00FF4313"/>
    <w:rPr>
      <w:i/>
      <w:iCs/>
    </w:rPr>
  </w:style>
  <w:style w:type="paragraph" w:styleId="a5">
    <w:name w:val="List Paragraph"/>
    <w:basedOn w:val="a"/>
    <w:uiPriority w:val="34"/>
    <w:qFormat/>
    <w:rsid w:val="00FF43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737A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uchik.43-ozr.edusite.ru/p20aa1/p23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bs.ru/tiflology/biblio/literatura-po-vospitaniyu-i-obucheniyu-nezryachikh-detey/knigi-dlya-roditel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Насимя</dc:creator>
  <cp:keywords/>
  <dc:description/>
  <cp:lastModifiedBy>Нясимя</cp:lastModifiedBy>
  <cp:revision>6</cp:revision>
  <dcterms:created xsi:type="dcterms:W3CDTF">2014-11-23T18:09:00Z</dcterms:created>
  <dcterms:modified xsi:type="dcterms:W3CDTF">2016-02-03T20:15:00Z</dcterms:modified>
</cp:coreProperties>
</file>