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11" w:rsidRPr="00DD7B11" w:rsidRDefault="00DD7B11" w:rsidP="00DD7B11">
      <w:pPr>
        <w:ind w:left="-709"/>
        <w:jc w:val="center"/>
        <w:rPr>
          <w:b/>
          <w:color w:val="FF0000"/>
        </w:rPr>
      </w:pPr>
      <w:r w:rsidRPr="00DD7B11">
        <w:rPr>
          <w:b/>
          <w:color w:val="FF0000"/>
        </w:rPr>
        <w:t>ЭТАПЫ РАБОТЫ ПРИ МОТОРНОЙ АЛАЛИИ</w:t>
      </w:r>
    </w:p>
    <w:p w:rsidR="00DD7B11" w:rsidRDefault="00DD7B11" w:rsidP="00DD7B11">
      <w:pPr>
        <w:ind w:left="-709"/>
      </w:pP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>Активизация речевого подражания, в том числе собственно подражания (движениям кистей рук, ног, головы)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>Практическое выделение из потока речи слов и предложений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>Формирование слогового восприятия и воспроизведения речи. Вызывание звукоподражаний (утрированное произношение гласных педагогом, отстукивание ритма)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>Работа над слоговыми рифмовками со звуками раннего онтогенеза (отстукивание ритма)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 xml:space="preserve">Развитие направленности внимания на фонологический состав слов на материале </w:t>
      </w:r>
      <w:proofErr w:type="spellStart"/>
      <w:r>
        <w:t>слов-квазиомонимов</w:t>
      </w:r>
      <w:proofErr w:type="spellEnd"/>
      <w:r>
        <w:t xml:space="preserve">: </w:t>
      </w:r>
    </w:p>
    <w:p w:rsidR="00DD7B11" w:rsidRDefault="00DD7B11" w:rsidP="00DD7B11">
      <w:pPr>
        <w:pStyle w:val="a3"/>
        <w:numPr>
          <w:ilvl w:val="0"/>
          <w:numId w:val="2"/>
        </w:numPr>
        <w:ind w:left="-142"/>
      </w:pPr>
      <w:r>
        <w:t>слова, различающиеся только гласным звуком (кит-кот)</w:t>
      </w:r>
    </w:p>
    <w:p w:rsidR="00DD7B11" w:rsidRDefault="00DD7B11" w:rsidP="00DD7B11">
      <w:pPr>
        <w:pStyle w:val="a3"/>
        <w:numPr>
          <w:ilvl w:val="0"/>
          <w:numId w:val="2"/>
        </w:numPr>
        <w:ind w:left="-142"/>
      </w:pPr>
      <w:r>
        <w:t>слова, различающиеся согласным звуком (кони-пони)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 xml:space="preserve">Понимание основных грамматических форм слов (которые выражают очевидные, наглядно воспринимаемые и легко обобщаемые значения): 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единственное и множественное число существительных,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 xml:space="preserve">основные и производные формы существительных со значением </w:t>
      </w:r>
      <w:proofErr w:type="spellStart"/>
      <w:r>
        <w:t>невзрослости</w:t>
      </w:r>
      <w:proofErr w:type="spellEnd"/>
      <w:r>
        <w:t>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уменьшительно-ласкательное значение,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значение вместилища,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видовые формы глаголов,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числовые формы глаголов,</w:t>
      </w:r>
    </w:p>
    <w:p w:rsidR="00DD7B11" w:rsidRDefault="00DD7B11" w:rsidP="00DD7B11">
      <w:pPr>
        <w:pStyle w:val="a3"/>
        <w:numPr>
          <w:ilvl w:val="0"/>
          <w:numId w:val="3"/>
        </w:numPr>
        <w:ind w:left="-142"/>
      </w:pPr>
      <w:r>
        <w:t>родовые и числовые окончания.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>Формирование практического навыка вычленения числовых окончаний существительных и глаголов</w:t>
      </w:r>
    </w:p>
    <w:p w:rsidR="00DD7B11" w:rsidRDefault="00DD7B11" w:rsidP="00DD7B11">
      <w:pPr>
        <w:pStyle w:val="a3"/>
        <w:numPr>
          <w:ilvl w:val="0"/>
          <w:numId w:val="1"/>
        </w:numPr>
        <w:ind w:left="-709"/>
      </w:pPr>
      <w:r>
        <w:t xml:space="preserve">Формирование навыка практического вычленения падежных окончаний: 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proofErr w:type="gramStart"/>
      <w:r>
        <w:t>Винительный</w:t>
      </w:r>
      <w:proofErr w:type="gramEnd"/>
      <w:r>
        <w:t xml:space="preserve"> прямого объекта отрабатывается в процессе ответов на вопросы: Кого? (Что?)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proofErr w:type="gramStart"/>
      <w:r>
        <w:t>Винительный пространственных отношений формируется в процессе ответов на вопрос:</w:t>
      </w:r>
      <w:proofErr w:type="gramEnd"/>
      <w:r>
        <w:t xml:space="preserve"> Куда?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Родительный падеж для обозначения лица, которому что-либо принадлежит, отрабатывается в процессе ответов на вопрос: У кого?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Родительный падеж в значении материала, из которого сделан предмет: Из чего?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Для обозначения пространственных отношений: Откуда?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Дательный падеж косвенного объекта формируется в процессе ответов на вопросы: Кому? Чему?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Пространственных отношений: К чему? К кому?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Предложный падеж пространственных отношений формируется в процессе ответов на вопросы: Где? На чем? В чем?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Мысли и чувства: О ком? О чем?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Творительный падеж в значении орудия действия отрабатывается в процессе усвоения вопросов: Кем? Чем?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Для обозначения временных отношений: Когда?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proofErr w:type="gramStart"/>
      <w:r>
        <w:t>Творительный</w:t>
      </w:r>
      <w:proofErr w:type="gramEnd"/>
      <w:r>
        <w:t xml:space="preserve"> совместности действия: С кем? С чем?</w:t>
      </w:r>
    </w:p>
    <w:p w:rsidR="00DD7B11" w:rsidRDefault="00DD7B11" w:rsidP="00DD7B11">
      <w:pPr>
        <w:pStyle w:val="a3"/>
        <w:numPr>
          <w:ilvl w:val="0"/>
          <w:numId w:val="4"/>
        </w:numPr>
        <w:ind w:left="-142"/>
      </w:pPr>
      <w:r>
        <w:t>Пространственных отношений: Под чем? Над чем?</w:t>
      </w:r>
    </w:p>
    <w:p w:rsidR="00DD7B11" w:rsidRDefault="00DD7B11" w:rsidP="00DD7B11">
      <w:pPr>
        <w:ind w:left="-709"/>
      </w:pPr>
      <w:r>
        <w:t xml:space="preserve"> При прохождении каждой падежной формы существительное предъявляется сначала в форме именительного падежа, а затем косвенного. На всех этапах работы сначала прорабатываются одни однотипные окончания (например, мужского рода — слона, волка, льва, тигра, а затем женского рода — лису, белку, утку и т</w:t>
      </w:r>
      <w:proofErr w:type="gramStart"/>
      <w:r>
        <w:t xml:space="preserve">..). </w:t>
      </w:r>
      <w:proofErr w:type="gramEnd"/>
      <w:r>
        <w:t xml:space="preserve">Каждая падежная форма отрабатывается в течение 1—3 месяцев, однако ее включают в целях повторения и закрепления и в последующие занятия. На протяжении всей работы </w:t>
      </w:r>
      <w:r>
        <w:lastRenderedPageBreak/>
        <w:t>детям следует читать специально подобранные тексты, где одно и то же слово употребляется в разных падежах.</w:t>
      </w:r>
    </w:p>
    <w:p w:rsidR="00DD7B11" w:rsidRDefault="00DD7B11" w:rsidP="00DD7B11">
      <w:pPr>
        <w:ind w:left="-709"/>
      </w:pPr>
      <w:r>
        <w:t>9. Формирование навыка практического вычленения родовых окончаний существительных, глаголов и прилагательных</w:t>
      </w:r>
    </w:p>
    <w:p w:rsidR="00DD7B11" w:rsidRDefault="00013324" w:rsidP="00DD7B11">
      <w:pPr>
        <w:ind w:left="-709"/>
      </w:pPr>
      <w:r>
        <w:t xml:space="preserve">10. </w:t>
      </w:r>
      <w:r w:rsidR="00DD7B11">
        <w:t xml:space="preserve">Отработка наиболее простых словообразовательных моделей: </w:t>
      </w:r>
    </w:p>
    <w:p w:rsidR="00DD7B11" w:rsidRDefault="00DD7B11" w:rsidP="00013324">
      <w:pPr>
        <w:pStyle w:val="a3"/>
        <w:numPr>
          <w:ilvl w:val="0"/>
          <w:numId w:val="5"/>
        </w:numPr>
      </w:pPr>
      <w:r>
        <w:t xml:space="preserve">образование существительных с помощью суффиксов, имеющих значение уменьшительности, </w:t>
      </w:r>
      <w:proofErr w:type="spellStart"/>
      <w:r>
        <w:t>ласкательности</w:t>
      </w:r>
      <w:proofErr w:type="spellEnd"/>
      <w:r>
        <w:t xml:space="preserve">, </w:t>
      </w:r>
      <w:proofErr w:type="spellStart"/>
      <w:r>
        <w:t>невзрослости</w:t>
      </w:r>
      <w:proofErr w:type="spellEnd"/>
      <w:r>
        <w:t xml:space="preserve">; </w:t>
      </w:r>
    </w:p>
    <w:p w:rsidR="00DD7B11" w:rsidRDefault="00DD7B11" w:rsidP="00013324">
      <w:pPr>
        <w:pStyle w:val="a3"/>
        <w:numPr>
          <w:ilvl w:val="0"/>
          <w:numId w:val="5"/>
        </w:numPr>
      </w:pPr>
      <w:r>
        <w:t>глаголов совершенного и несовершенного вида</w:t>
      </w:r>
    </w:p>
    <w:p w:rsidR="00DD7B11" w:rsidRDefault="00DD7B11" w:rsidP="00013324">
      <w:pPr>
        <w:pStyle w:val="a3"/>
        <w:numPr>
          <w:ilvl w:val="0"/>
          <w:numId w:val="5"/>
        </w:numPr>
      </w:pPr>
      <w:r>
        <w:t>глаголов с наиболее распространенными приставками</w:t>
      </w:r>
    </w:p>
    <w:p w:rsidR="00DD7B11" w:rsidRDefault="00DD7B11" w:rsidP="00DD7B11">
      <w:pPr>
        <w:ind w:left="-709"/>
      </w:pPr>
      <w:r>
        <w:t xml:space="preserve"> На этом этапе ведётся активная работа по накоплению наблюдений </w:t>
      </w:r>
      <w:proofErr w:type="gramStart"/>
      <w:r>
        <w:t>ребенка</w:t>
      </w:r>
      <w:proofErr w:type="gramEnd"/>
      <w:r>
        <w:t xml:space="preserve"> над звуковым оформлением усвоенных по значению суффиксов и приставок в речи и их практическому выделению на материале стихов, текстов, игровых заданий.</w:t>
      </w:r>
    </w:p>
    <w:p w:rsidR="00DD7B11" w:rsidRDefault="00013324" w:rsidP="00DD7B11">
      <w:pPr>
        <w:ind w:left="-709"/>
      </w:pPr>
      <w:r>
        <w:t xml:space="preserve">11. </w:t>
      </w:r>
      <w:r w:rsidR="00DD7B11">
        <w:t xml:space="preserve">Конструирование простого предложения: </w:t>
      </w:r>
    </w:p>
    <w:p w:rsidR="00DD7B11" w:rsidRDefault="00DD7B11" w:rsidP="00013324">
      <w:pPr>
        <w:pStyle w:val="a3"/>
        <w:numPr>
          <w:ilvl w:val="0"/>
          <w:numId w:val="6"/>
        </w:numPr>
      </w:pPr>
      <w:r>
        <w:t>составление предложения из 2-х слов типа: Лягушка квакает</w:t>
      </w:r>
    </w:p>
    <w:p w:rsidR="00DD7B11" w:rsidRDefault="00DD7B11" w:rsidP="00013324">
      <w:pPr>
        <w:pStyle w:val="a3"/>
        <w:numPr>
          <w:ilvl w:val="0"/>
          <w:numId w:val="6"/>
        </w:numPr>
      </w:pPr>
      <w:r>
        <w:t>составление предложений из 3-х слов типа: Папа ловит рыбу</w:t>
      </w:r>
    </w:p>
    <w:p w:rsidR="00DD7B11" w:rsidRDefault="00DD7B11" w:rsidP="00013324">
      <w:pPr>
        <w:pStyle w:val="a3"/>
        <w:numPr>
          <w:ilvl w:val="0"/>
          <w:numId w:val="6"/>
        </w:numPr>
      </w:pPr>
      <w:r>
        <w:t>составление предложений из 4-слов типа: Папа ловит рыбу удочкой</w:t>
      </w:r>
    </w:p>
    <w:p w:rsidR="00DD7B11" w:rsidRDefault="00013324" w:rsidP="00DD7B11">
      <w:pPr>
        <w:ind w:left="-709"/>
      </w:pPr>
      <w:r>
        <w:t xml:space="preserve">12. </w:t>
      </w:r>
      <w:r w:rsidR="00DD7B11">
        <w:t xml:space="preserve">Формирование практических понятий о слове и предложении и практическое вычленение этих элементов языка из потока речи </w:t>
      </w:r>
    </w:p>
    <w:p w:rsidR="00DD7B11" w:rsidRDefault="00013324" w:rsidP="00DD7B11">
      <w:pPr>
        <w:ind w:left="-709"/>
      </w:pPr>
      <w:r>
        <w:t xml:space="preserve">13. </w:t>
      </w:r>
      <w:r w:rsidR="00DD7B11">
        <w:t>Дальнейшая работа по развитию словаря и грамматического строя речи на основе вычленения фонем и морфем</w:t>
      </w:r>
    </w:p>
    <w:p w:rsidR="00DD7B11" w:rsidRDefault="00DD7B11" w:rsidP="00DD7B11">
      <w:pPr>
        <w:ind w:left="-709"/>
      </w:pPr>
      <w:r>
        <w:t xml:space="preserve"> Этот этап включает в себя: </w:t>
      </w:r>
    </w:p>
    <w:p w:rsidR="00DD7B11" w:rsidRDefault="00DD7B11" w:rsidP="00013324">
      <w:pPr>
        <w:pStyle w:val="a3"/>
        <w:numPr>
          <w:ilvl w:val="0"/>
          <w:numId w:val="7"/>
        </w:numPr>
      </w:pPr>
      <w:r>
        <w:t xml:space="preserve">формирование навыка осознанного вычленения фонем и </w:t>
      </w:r>
      <w:proofErr w:type="spellStart"/>
      <w:r>
        <w:t>артикулем</w:t>
      </w:r>
      <w:proofErr w:type="spellEnd"/>
      <w:r>
        <w:t xml:space="preserve"> и на этой основе — расширение активного словаря и закрепление морфологических обобщений (компенсация </w:t>
      </w:r>
      <w:proofErr w:type="spellStart"/>
      <w:r>
        <w:t>апраксических</w:t>
      </w:r>
      <w:proofErr w:type="spellEnd"/>
      <w:r>
        <w:t xml:space="preserve"> расстройств)</w:t>
      </w:r>
    </w:p>
    <w:p w:rsidR="00DD7B11" w:rsidRDefault="00DD7B11" w:rsidP="00013324">
      <w:pPr>
        <w:pStyle w:val="a3"/>
        <w:numPr>
          <w:ilvl w:val="0"/>
          <w:numId w:val="7"/>
        </w:numPr>
      </w:pPr>
      <w:r>
        <w:t>дифференциация звуков в произношении</w:t>
      </w:r>
    </w:p>
    <w:p w:rsidR="00DD7B11" w:rsidRDefault="00DD7B11" w:rsidP="00013324">
      <w:pPr>
        <w:pStyle w:val="a3"/>
        <w:numPr>
          <w:ilvl w:val="0"/>
          <w:numId w:val="7"/>
        </w:numPr>
      </w:pPr>
      <w:r>
        <w:t>Формирование навыка слогового анализа слова и закрепление на этой основе морфологических грамматических стереотипов, развитие активного словаря</w:t>
      </w:r>
    </w:p>
    <w:p w:rsidR="00B67C61" w:rsidRDefault="00DD7B11" w:rsidP="00013324">
      <w:pPr>
        <w:pStyle w:val="a3"/>
        <w:numPr>
          <w:ilvl w:val="0"/>
          <w:numId w:val="7"/>
        </w:numPr>
      </w:pPr>
      <w:r>
        <w:t>закрепление представлений о фонематической, слоговой и морфологической структуре слов и грамматических стереотипах в процессе чтения</w:t>
      </w:r>
    </w:p>
    <w:p w:rsidR="00013324" w:rsidRDefault="00013324" w:rsidP="00013324">
      <w:pPr>
        <w:ind w:left="-349"/>
      </w:pPr>
      <w:r>
        <w:t xml:space="preserve">Взято с сайта </w:t>
      </w:r>
      <w:hyperlink r:id="rId5" w:history="1">
        <w:r w:rsidRPr="00822D8D">
          <w:rPr>
            <w:rStyle w:val="a4"/>
          </w:rPr>
          <w:t>http://www.logoprog.ru</w:t>
        </w:r>
      </w:hyperlink>
      <w:r>
        <w:t xml:space="preserve"> </w:t>
      </w:r>
    </w:p>
    <w:sectPr w:rsidR="00013324" w:rsidSect="00B6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B62"/>
    <w:multiLevelType w:val="hybridMultilevel"/>
    <w:tmpl w:val="77D0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7582"/>
    <w:multiLevelType w:val="hybridMultilevel"/>
    <w:tmpl w:val="8B8A989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42F466D"/>
    <w:multiLevelType w:val="hybridMultilevel"/>
    <w:tmpl w:val="F14C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58BB"/>
    <w:multiLevelType w:val="hybridMultilevel"/>
    <w:tmpl w:val="A41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0606"/>
    <w:multiLevelType w:val="hybridMultilevel"/>
    <w:tmpl w:val="A2283F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7AF4286"/>
    <w:multiLevelType w:val="hybridMultilevel"/>
    <w:tmpl w:val="22A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7377"/>
    <w:multiLevelType w:val="hybridMultilevel"/>
    <w:tmpl w:val="F0B4A9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D7B11"/>
    <w:rsid w:val="00013324"/>
    <w:rsid w:val="00B67C61"/>
    <w:rsid w:val="00DD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gop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2016-02-25T18:37:00Z</dcterms:created>
  <dcterms:modified xsi:type="dcterms:W3CDTF">2016-02-25T18:53:00Z</dcterms:modified>
</cp:coreProperties>
</file>