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D9" w:rsidRPr="000755D9" w:rsidRDefault="000755D9" w:rsidP="000755D9">
      <w:pPr>
        <w:spacing w:after="0"/>
        <w:jc w:val="center"/>
        <w:rPr>
          <w:rFonts w:ascii="Times New Roman" w:hAnsi="Times New Roman"/>
          <w:sz w:val="24"/>
          <w:szCs w:val="24"/>
        </w:rPr>
      </w:pPr>
      <w:r w:rsidRPr="00840A28">
        <w:rPr>
          <w:rFonts w:ascii="Times New Roman" w:hAnsi="Times New Roman"/>
          <w:sz w:val="24"/>
          <w:szCs w:val="24"/>
        </w:rPr>
        <w:t>Муниципальное бюджетное дошкольное образовательное учреждение</w:t>
      </w:r>
    </w:p>
    <w:p w:rsidR="000755D9" w:rsidRPr="00840A28" w:rsidRDefault="000755D9" w:rsidP="000755D9">
      <w:pPr>
        <w:spacing w:after="0"/>
        <w:jc w:val="center"/>
        <w:rPr>
          <w:rFonts w:ascii="Times New Roman" w:hAnsi="Times New Roman"/>
          <w:b/>
          <w:i/>
          <w:sz w:val="24"/>
          <w:szCs w:val="24"/>
          <w:u w:val="single"/>
        </w:rPr>
      </w:pPr>
      <w:r w:rsidRPr="00840A28">
        <w:rPr>
          <w:rFonts w:ascii="Times New Roman" w:hAnsi="Times New Roman"/>
          <w:sz w:val="24"/>
          <w:szCs w:val="24"/>
        </w:rPr>
        <w:t xml:space="preserve"> «Детский сад общеразвивающего вида № 66»</w:t>
      </w: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rPr>
          <w:rFonts w:ascii="Times New Roman" w:hAnsi="Times New Roman"/>
          <w:sz w:val="24"/>
          <w:szCs w:val="24"/>
        </w:rPr>
      </w:pPr>
    </w:p>
    <w:p w:rsidR="000755D9" w:rsidRPr="00840A28" w:rsidRDefault="000755D9" w:rsidP="000755D9">
      <w:pPr>
        <w:spacing w:after="0"/>
        <w:rPr>
          <w:rFonts w:ascii="Times New Roman" w:hAnsi="Times New Roman"/>
          <w:sz w:val="24"/>
          <w:szCs w:val="24"/>
        </w:rPr>
      </w:pPr>
      <w:r w:rsidRPr="00840A28">
        <w:rPr>
          <w:rFonts w:ascii="Times New Roman" w:hAnsi="Times New Roman"/>
          <w:sz w:val="24"/>
          <w:szCs w:val="24"/>
        </w:rPr>
        <w:t xml:space="preserve"> </w:t>
      </w:r>
    </w:p>
    <w:p w:rsidR="000755D9" w:rsidRPr="00840A28" w:rsidRDefault="000755D9" w:rsidP="000755D9">
      <w:pPr>
        <w:spacing w:after="0"/>
        <w:rPr>
          <w:rFonts w:ascii="Times New Roman" w:hAnsi="Times New Roman"/>
          <w:b/>
          <w:i/>
          <w:sz w:val="24"/>
          <w:szCs w:val="24"/>
          <w:u w:val="single"/>
        </w:rPr>
      </w:pPr>
      <w:r w:rsidRPr="00840A28">
        <w:rPr>
          <w:rFonts w:ascii="Times New Roman" w:hAnsi="Times New Roman"/>
          <w:sz w:val="24"/>
          <w:szCs w:val="24"/>
        </w:rPr>
        <w:t xml:space="preserve">                                                                                                                                                                                                                                               </w:t>
      </w: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Pr="000755D9" w:rsidRDefault="000755D9" w:rsidP="000755D9">
      <w:pPr>
        <w:spacing w:after="0"/>
        <w:jc w:val="center"/>
        <w:rPr>
          <w:rFonts w:ascii="Times New Roman" w:hAnsi="Times New Roman"/>
          <w:b/>
          <w:sz w:val="32"/>
          <w:szCs w:val="32"/>
        </w:rPr>
      </w:pPr>
    </w:p>
    <w:p w:rsidR="000755D9" w:rsidRPr="000755D9" w:rsidRDefault="000755D9" w:rsidP="000755D9">
      <w:pPr>
        <w:spacing w:after="0"/>
        <w:jc w:val="center"/>
        <w:rPr>
          <w:rFonts w:ascii="Times New Roman" w:hAnsi="Times New Roman"/>
          <w:b/>
          <w:sz w:val="32"/>
          <w:szCs w:val="32"/>
        </w:rPr>
      </w:pPr>
    </w:p>
    <w:p w:rsidR="00BC79B1" w:rsidRDefault="00BC79B1" w:rsidP="000755D9">
      <w:pPr>
        <w:pStyle w:val="c2"/>
        <w:shd w:val="clear" w:color="auto" w:fill="FFFFFF"/>
        <w:spacing w:before="0" w:beforeAutospacing="0" w:after="0" w:afterAutospacing="0" w:line="360" w:lineRule="auto"/>
        <w:jc w:val="center"/>
        <w:rPr>
          <w:b/>
          <w:sz w:val="32"/>
          <w:szCs w:val="32"/>
        </w:rPr>
      </w:pPr>
    </w:p>
    <w:p w:rsidR="00BC79B1" w:rsidRDefault="00BC79B1" w:rsidP="000755D9">
      <w:pPr>
        <w:pStyle w:val="c2"/>
        <w:shd w:val="clear" w:color="auto" w:fill="FFFFFF"/>
        <w:spacing w:before="0" w:beforeAutospacing="0" w:after="0" w:afterAutospacing="0" w:line="360" w:lineRule="auto"/>
        <w:jc w:val="center"/>
        <w:rPr>
          <w:b/>
          <w:sz w:val="32"/>
          <w:szCs w:val="32"/>
        </w:rPr>
      </w:pPr>
    </w:p>
    <w:p w:rsidR="00BC79B1" w:rsidRDefault="00BC79B1" w:rsidP="000755D9">
      <w:pPr>
        <w:pStyle w:val="c2"/>
        <w:shd w:val="clear" w:color="auto" w:fill="FFFFFF"/>
        <w:spacing w:before="0" w:beforeAutospacing="0" w:after="0" w:afterAutospacing="0" w:line="360" w:lineRule="auto"/>
        <w:jc w:val="center"/>
        <w:rPr>
          <w:b/>
          <w:sz w:val="32"/>
          <w:szCs w:val="32"/>
        </w:rPr>
      </w:pPr>
    </w:p>
    <w:p w:rsidR="00BC79B1" w:rsidRDefault="00BC79B1" w:rsidP="000755D9">
      <w:pPr>
        <w:pStyle w:val="c2"/>
        <w:shd w:val="clear" w:color="auto" w:fill="FFFFFF"/>
        <w:spacing w:before="0" w:beforeAutospacing="0" w:after="0" w:afterAutospacing="0" w:line="360" w:lineRule="auto"/>
        <w:jc w:val="center"/>
        <w:rPr>
          <w:b/>
          <w:sz w:val="32"/>
          <w:szCs w:val="32"/>
        </w:rPr>
      </w:pPr>
    </w:p>
    <w:p w:rsidR="000755D9" w:rsidRPr="000755D9" w:rsidRDefault="000755D9" w:rsidP="000755D9">
      <w:pPr>
        <w:pStyle w:val="c2"/>
        <w:shd w:val="clear" w:color="auto" w:fill="FFFFFF"/>
        <w:spacing w:before="0" w:beforeAutospacing="0" w:after="0" w:afterAutospacing="0" w:line="360" w:lineRule="auto"/>
        <w:jc w:val="center"/>
        <w:rPr>
          <w:rFonts w:ascii="Calibri" w:hAnsi="Calibri"/>
          <w:color w:val="000000"/>
          <w:sz w:val="28"/>
          <w:szCs w:val="28"/>
        </w:rPr>
      </w:pPr>
      <w:r>
        <w:rPr>
          <w:b/>
          <w:sz w:val="32"/>
          <w:szCs w:val="32"/>
        </w:rPr>
        <w:t>Консультация для родителе на тему «</w:t>
      </w:r>
      <w:r w:rsidRPr="000755D9">
        <w:rPr>
          <w:rStyle w:val="c12"/>
          <w:b/>
          <w:bCs/>
          <w:color w:val="000000"/>
          <w:sz w:val="28"/>
          <w:szCs w:val="28"/>
        </w:rPr>
        <w:t>Музыка, как средство здоровьесбережения</w:t>
      </w:r>
      <w:r>
        <w:rPr>
          <w:rStyle w:val="c12"/>
          <w:b/>
          <w:bCs/>
          <w:color w:val="000000"/>
          <w:sz w:val="28"/>
          <w:szCs w:val="28"/>
        </w:rPr>
        <w:t>»</w:t>
      </w:r>
      <w:r w:rsidRPr="000755D9">
        <w:rPr>
          <w:rStyle w:val="c12"/>
          <w:b/>
          <w:bCs/>
          <w:color w:val="000000"/>
          <w:sz w:val="28"/>
          <w:szCs w:val="28"/>
        </w:rPr>
        <w:t>.</w:t>
      </w:r>
    </w:p>
    <w:p w:rsidR="000755D9" w:rsidRPr="00840A28" w:rsidRDefault="000755D9" w:rsidP="000755D9">
      <w:pPr>
        <w:spacing w:after="0"/>
        <w:jc w:val="center"/>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jc w:val="center"/>
        <w:rPr>
          <w:rFonts w:ascii="Times New Roman" w:hAnsi="Times New Roman"/>
          <w:sz w:val="24"/>
          <w:szCs w:val="24"/>
        </w:rPr>
      </w:pPr>
      <w:r w:rsidRPr="00840A28">
        <w:rPr>
          <w:rFonts w:ascii="Times New Roman" w:hAnsi="Times New Roman"/>
          <w:sz w:val="24"/>
          <w:szCs w:val="24"/>
        </w:rPr>
        <w:t xml:space="preserve">                                                                                   </w:t>
      </w:r>
    </w:p>
    <w:p w:rsidR="000755D9" w:rsidRPr="00840A28" w:rsidRDefault="000755D9" w:rsidP="000755D9">
      <w:pPr>
        <w:spacing w:after="0"/>
        <w:jc w:val="center"/>
        <w:rPr>
          <w:rFonts w:ascii="Times New Roman" w:hAnsi="Times New Roman"/>
          <w:sz w:val="24"/>
          <w:szCs w:val="24"/>
        </w:rPr>
      </w:pPr>
    </w:p>
    <w:p w:rsidR="000755D9" w:rsidRPr="00840A28"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r w:rsidRPr="00840A28">
        <w:rPr>
          <w:rFonts w:ascii="Times New Roman" w:hAnsi="Times New Roman"/>
          <w:sz w:val="24"/>
          <w:szCs w:val="24"/>
        </w:rPr>
        <w:t xml:space="preserve">                                                                                    </w:t>
      </w:r>
    </w:p>
    <w:p w:rsidR="000755D9" w:rsidRPr="00016118" w:rsidRDefault="000755D9" w:rsidP="000755D9">
      <w:pPr>
        <w:spacing w:after="0"/>
        <w:jc w:val="center"/>
        <w:rPr>
          <w:rFonts w:ascii="Times New Roman" w:hAnsi="Times New Roman"/>
          <w:sz w:val="24"/>
          <w:szCs w:val="24"/>
        </w:rPr>
      </w:pPr>
      <w:r>
        <w:rPr>
          <w:rFonts w:ascii="Times New Roman" w:hAnsi="Times New Roman"/>
          <w:sz w:val="24"/>
          <w:szCs w:val="24"/>
        </w:rPr>
        <w:t xml:space="preserve">                                                                                                 </w:t>
      </w:r>
    </w:p>
    <w:p w:rsidR="000755D9" w:rsidRPr="00016118" w:rsidRDefault="000755D9" w:rsidP="000755D9">
      <w:pPr>
        <w:spacing w:after="0"/>
        <w:jc w:val="center"/>
        <w:rPr>
          <w:rFonts w:ascii="Times New Roman" w:hAnsi="Times New Roman"/>
          <w:sz w:val="24"/>
          <w:szCs w:val="24"/>
        </w:rPr>
      </w:pPr>
    </w:p>
    <w:p w:rsidR="000755D9" w:rsidRPr="00840A28" w:rsidRDefault="000755D9" w:rsidP="000755D9">
      <w:pPr>
        <w:spacing w:after="0"/>
        <w:jc w:val="center"/>
        <w:rPr>
          <w:rFonts w:ascii="Times New Roman" w:hAnsi="Times New Roman"/>
          <w:sz w:val="24"/>
          <w:szCs w:val="24"/>
        </w:rPr>
      </w:pPr>
      <w:r>
        <w:rPr>
          <w:rFonts w:ascii="Times New Roman" w:hAnsi="Times New Roman"/>
          <w:sz w:val="24"/>
          <w:szCs w:val="24"/>
        </w:rPr>
        <w:t xml:space="preserve">                                                                                                       </w:t>
      </w:r>
      <w:r w:rsidRPr="00840A28">
        <w:rPr>
          <w:rFonts w:ascii="Times New Roman" w:hAnsi="Times New Roman"/>
          <w:sz w:val="24"/>
          <w:szCs w:val="24"/>
        </w:rPr>
        <w:t>Музыкальный руководитель:</w:t>
      </w:r>
    </w:p>
    <w:p w:rsidR="000755D9" w:rsidRPr="00840A28" w:rsidRDefault="000755D9" w:rsidP="000755D9">
      <w:pPr>
        <w:spacing w:after="0"/>
        <w:jc w:val="center"/>
        <w:rPr>
          <w:rFonts w:ascii="Times New Roman" w:hAnsi="Times New Roman"/>
          <w:b/>
          <w:i/>
          <w:sz w:val="24"/>
          <w:szCs w:val="24"/>
          <w:u w:val="single"/>
        </w:rPr>
      </w:pPr>
      <w:r>
        <w:rPr>
          <w:rFonts w:ascii="Times New Roman" w:hAnsi="Times New Roman"/>
          <w:sz w:val="24"/>
          <w:szCs w:val="24"/>
        </w:rPr>
        <w:t xml:space="preserve">                                                                                                        </w:t>
      </w:r>
      <w:r w:rsidRPr="00840A28">
        <w:rPr>
          <w:rFonts w:ascii="Times New Roman" w:hAnsi="Times New Roman"/>
          <w:sz w:val="24"/>
          <w:szCs w:val="24"/>
        </w:rPr>
        <w:t>Каштанова Гузель Маратовна</w:t>
      </w:r>
    </w:p>
    <w:p w:rsidR="000755D9" w:rsidRPr="00840A28" w:rsidRDefault="000755D9" w:rsidP="000755D9">
      <w:pPr>
        <w:spacing w:after="0"/>
        <w:jc w:val="center"/>
        <w:rPr>
          <w:rFonts w:ascii="Times New Roman" w:hAnsi="Times New Roman"/>
          <w:b/>
          <w:i/>
          <w:sz w:val="24"/>
          <w:szCs w:val="24"/>
          <w:u w:val="single"/>
        </w:rPr>
      </w:pPr>
    </w:p>
    <w:p w:rsidR="000755D9" w:rsidRPr="00840A28" w:rsidRDefault="000755D9" w:rsidP="000755D9">
      <w:pPr>
        <w:spacing w:after="0"/>
        <w:jc w:val="center"/>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Pr="00840A28" w:rsidRDefault="000755D9" w:rsidP="000755D9">
      <w:pPr>
        <w:spacing w:after="0"/>
        <w:rPr>
          <w:rFonts w:ascii="Times New Roman" w:hAnsi="Times New Roman"/>
          <w:b/>
          <w:i/>
          <w:sz w:val="24"/>
          <w:szCs w:val="24"/>
          <w:u w:val="single"/>
        </w:rPr>
      </w:pPr>
    </w:p>
    <w:p w:rsidR="000755D9"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p>
    <w:p w:rsidR="000755D9" w:rsidRDefault="000755D9" w:rsidP="000755D9">
      <w:pPr>
        <w:spacing w:after="0"/>
        <w:jc w:val="center"/>
        <w:rPr>
          <w:rFonts w:ascii="Times New Roman" w:hAnsi="Times New Roman"/>
          <w:sz w:val="24"/>
          <w:szCs w:val="24"/>
        </w:rPr>
      </w:pPr>
    </w:p>
    <w:p w:rsidR="000755D9" w:rsidRPr="0093404B" w:rsidRDefault="000755D9" w:rsidP="000755D9">
      <w:pPr>
        <w:spacing w:after="0"/>
        <w:jc w:val="center"/>
        <w:rPr>
          <w:rFonts w:ascii="Times New Roman" w:hAnsi="Times New Roman"/>
          <w:sz w:val="24"/>
          <w:szCs w:val="24"/>
        </w:rPr>
      </w:pPr>
      <w:r w:rsidRPr="00840A28">
        <w:rPr>
          <w:rFonts w:ascii="Times New Roman" w:hAnsi="Times New Roman"/>
          <w:sz w:val="24"/>
          <w:szCs w:val="24"/>
        </w:rPr>
        <w:t>Нижнекамск 2015 г</w:t>
      </w:r>
    </w:p>
    <w:p w:rsidR="000755D9" w:rsidRPr="000755D9" w:rsidRDefault="000755D9" w:rsidP="00BC79B1">
      <w:pPr>
        <w:pStyle w:val="c10"/>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lastRenderedPageBreak/>
        <w:t> </w:t>
      </w:r>
      <w:r w:rsidR="00BC79B1">
        <w:rPr>
          <w:rStyle w:val="c7"/>
          <w:color w:val="000000"/>
          <w:sz w:val="28"/>
          <w:szCs w:val="28"/>
        </w:rPr>
        <w:t xml:space="preserve">    </w:t>
      </w:r>
      <w:r w:rsidRPr="000755D9">
        <w:rPr>
          <w:rStyle w:val="c7"/>
          <w:color w:val="000000"/>
          <w:sz w:val="28"/>
          <w:szCs w:val="28"/>
        </w:rPr>
        <w:t>Занятия музыкой способствуют общему развитию личности ребенка. Взаимосвязь между всеми сторонами воспитания сплачивается в процессе разнообразных видов и форм музыкальной деятельности. Эмоциональная отзывчивость и развитый музыкальный слух позволяет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дошкольников физически.</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Музыка воспринимаемая слуховым рецептором, воздействует на общее состояние всего организма ребенка, вызывает реакции, связанные с изменением кровообращения, дыхания.</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В.М. Бехтерев, подчеркивая эту особенность, доказал, что если установить механизм влияния музыки на организм, то можно вызвать или ослабить возбуждение.</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П.И. Анохин, изучая вопросы влияния мажорного или минорного лада на самочувствие, сделал вывод о положительном влиянии мелодического и ритмического компонентов музыки на работоспособность и отдых человека.</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Пение развивает голосовой аппарат, укрепляет голосовые связки, улучшает речь, способствует выработке вокально-слуховой координации. Правильная поза поющих регулирует и углубляет дыхание. Музыкальный ритм движения улучшает осанку ребенка, координацию, вырабатывают четкость ходьбы и легкость бега. Динамика и темп музыкального произведения требуют и в движениях соответственно изменять скорость, степень напряжения, амплитуду и направление.</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Музыка, сопровождая утреннюю гимнастику и физические занятия, активизирует детей, заметно повышает качество выполняемых ими упражнений. Звучащее музыкальное произведение повышает работоспособность сердечнососудистой, мышечной, дыхательной систем организма. При выполнении упражнений с музыкальным сопровождением улучшается легочная вентиляция, увеличивается амплитуда дыхательных движений. Так же развивается музыкальность у детей, эмоциональная отзывчивость, слух. Ребенок учится воспринимать музыку, двигаться в соответствии с её характером, средствами выразительности.</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Таким образом, музыка– одно из средств физического развития детей. А здоровье ребенка – это не только отсутствие болезни и физических дефектов, но и полное физическое, психическое и социальное благополучие. Поэтому оздоровление детей становится приоритетным направлением в детском саду.</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lastRenderedPageBreak/>
        <w:t>О лечебной силе музыки свидетельствуют самые древние источники. Так Пифагор, Аристотель, Платон считал, что музыка восстанавливает нарушенную болезнью гармонию в человеческом теле. Врач Авиценна ещё тысячу лет назад лечил музыкой больных нервными и психическими заболеваниями.</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Система музыкально-оздоровительной работы предполагает использование на музыкальных занятиях следующих здоровьесберегающих технологий.</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6"/>
          <w:b/>
          <w:bCs/>
          <w:i/>
          <w:iCs/>
          <w:color w:val="000000"/>
          <w:sz w:val="28"/>
          <w:szCs w:val="28"/>
        </w:rPr>
        <w:t>Валеологические распевки.</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6"/>
          <w:b/>
          <w:bCs/>
          <w:i/>
          <w:iCs/>
          <w:color w:val="000000"/>
          <w:sz w:val="28"/>
          <w:szCs w:val="28"/>
        </w:rPr>
        <w:t>Дыхательная гимнастика.</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6"/>
          <w:b/>
          <w:bCs/>
          <w:i/>
          <w:iCs/>
          <w:color w:val="000000"/>
          <w:sz w:val="28"/>
          <w:szCs w:val="28"/>
        </w:rPr>
        <w:t>Артикуляционная гимнастика.</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6"/>
          <w:b/>
          <w:bCs/>
          <w:i/>
          <w:iCs/>
          <w:color w:val="000000"/>
          <w:sz w:val="28"/>
          <w:szCs w:val="28"/>
        </w:rPr>
        <w:t>Оздоровительные и фонопедические упражнения.</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6"/>
          <w:b/>
          <w:bCs/>
          <w:i/>
          <w:iCs/>
          <w:color w:val="000000"/>
          <w:sz w:val="28"/>
          <w:szCs w:val="28"/>
        </w:rPr>
        <w:t>Игровой массаж.</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6"/>
          <w:b/>
          <w:bCs/>
          <w:i/>
          <w:iCs/>
          <w:color w:val="000000"/>
          <w:sz w:val="28"/>
          <w:szCs w:val="28"/>
        </w:rPr>
        <w:t>Пальчиковые игры.</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3"/>
          <w:b/>
          <w:bCs/>
          <w:i/>
          <w:iCs/>
          <w:color w:val="000000"/>
          <w:sz w:val="28"/>
          <w:szCs w:val="28"/>
        </w:rPr>
        <w:t>Речевые игры.</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6"/>
          <w:b/>
          <w:bCs/>
          <w:i/>
          <w:iCs/>
          <w:color w:val="000000"/>
          <w:sz w:val="28"/>
          <w:szCs w:val="28"/>
        </w:rPr>
        <w:t>Музыкотерапия.</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Привычные виды музыкальной деятельности, развивающие творческие способности и музыкальность ребенка, можно разнообразить с пользой для здоровья. Начинать музыкальные занятия с жизнеутверждающей валеологической распевки, дающий позитивный настрой на весь день.      </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               Слушание музыки и разучивание текстов песен можно перемежать с игровым массажем или пальчиковой игрой, пассивной музыко-терапией. Перед пением песен – заниматься дыхательной, артикуляционной гимнастикой, оздоровительными упражнениями для горла и голосовых связок с целью профилактики простудных заболеваний. Речевые игры лучше сопровождать музыкально-ритмическими движениями, игрой на детских музыкальных инструментах, а танцевальную импровизацию совместить с музыкотерапией.</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t>Проведение интегрированных музыкально-валеологических занятий, Позволяет рассказать ребенку о пользе здорового образа жизни, о необходимости знать и выполнять правила личной гигиены.</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7"/>
          <w:color w:val="000000"/>
          <w:sz w:val="28"/>
          <w:szCs w:val="28"/>
        </w:rPr>
        <w:lastRenderedPageBreak/>
        <w:t>    Современные методы здоровьясбережения на музыкальных занятиях помогает обеспечить более бережное отношение к физическому и духовному здоровью детей, выявить и развить музыкальные способности и творческий потенциал каждого малыша. Валеологические знания, полученные на занятиях, будут способствовать формированию привычки жить в гармонии с самим собой и окружающим миром.</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12"/>
          <w:b/>
          <w:bCs/>
          <w:color w:val="000000"/>
          <w:sz w:val="28"/>
          <w:szCs w:val="28"/>
        </w:rPr>
        <w:t>МУЗЫКАЛЬНОЕ  ВОСПИТАНИЕ  В СЕМЬЕ</w:t>
      </w:r>
    </w:p>
    <w:p w:rsidR="000755D9" w:rsidRPr="000755D9" w:rsidRDefault="000755D9" w:rsidP="000755D9">
      <w:pPr>
        <w:pStyle w:val="c2"/>
        <w:shd w:val="clear" w:color="auto" w:fill="FFFFFF"/>
        <w:spacing w:before="0" w:beforeAutospacing="0" w:after="0" w:afterAutospacing="0" w:line="360" w:lineRule="auto"/>
        <w:jc w:val="both"/>
        <w:rPr>
          <w:rFonts w:ascii="Calibri" w:hAnsi="Calibri"/>
          <w:color w:val="000000"/>
          <w:sz w:val="28"/>
          <w:szCs w:val="28"/>
        </w:rPr>
      </w:pPr>
      <w:r w:rsidRPr="000755D9">
        <w:rPr>
          <w:rStyle w:val="c0"/>
          <w:b/>
          <w:bCs/>
          <w:i/>
          <w:iCs/>
          <w:color w:val="000000"/>
          <w:sz w:val="28"/>
          <w:szCs w:val="28"/>
        </w:rPr>
        <w:t>Консультация для родителей</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Но, каждому родителю нужно помнить, что </w:t>
      </w:r>
      <w:r w:rsidRPr="000755D9">
        <w:rPr>
          <w:rStyle w:val="c0"/>
          <w:b/>
          <w:bCs/>
          <w:i/>
          <w:iCs/>
          <w:color w:val="000000"/>
          <w:sz w:val="28"/>
          <w:szCs w:val="28"/>
        </w:rPr>
        <w:t>детей невосприимчивых</w:t>
      </w:r>
      <w:r w:rsidRPr="000755D9">
        <w:rPr>
          <w:rStyle w:val="c0"/>
          <w:b/>
          <w:bCs/>
          <w:color w:val="000000"/>
          <w:sz w:val="28"/>
          <w:szCs w:val="28"/>
        </w:rPr>
        <w:t> к</w:t>
      </w:r>
      <w:r w:rsidRPr="000755D9">
        <w:rPr>
          <w:rStyle w:val="c4"/>
          <w:color w:val="000000"/>
          <w:sz w:val="28"/>
          <w:szCs w:val="28"/>
        </w:rPr>
        <w:t> </w:t>
      </w:r>
      <w:r w:rsidRPr="000755D9">
        <w:rPr>
          <w:rStyle w:val="c0"/>
          <w:b/>
          <w:bCs/>
          <w:i/>
          <w:iCs/>
          <w:color w:val="000000"/>
          <w:sz w:val="28"/>
          <w:szCs w:val="28"/>
        </w:rPr>
        <w:t>музыке нет</w:t>
      </w:r>
      <w:r w:rsidRPr="000755D9">
        <w:rPr>
          <w:rStyle w:val="c4"/>
          <w:color w:val="000000"/>
          <w:sz w:val="28"/>
          <w:szCs w:val="28"/>
        </w:rPr>
        <w:t>, каждый нормальный, здоровый ребёнок всегда эмоционально реагирует на неё. К тому же </w:t>
      </w:r>
      <w:r w:rsidRPr="000755D9">
        <w:rPr>
          <w:rStyle w:val="c0"/>
          <w:b/>
          <w:bCs/>
          <w:i/>
          <w:iCs/>
          <w:color w:val="000000"/>
          <w:sz w:val="28"/>
          <w:szCs w:val="28"/>
        </w:rPr>
        <w:t>главным является</w:t>
      </w:r>
      <w:r w:rsidRPr="000755D9">
        <w:rPr>
          <w:rStyle w:val="c4"/>
          <w:color w:val="000000"/>
          <w:sz w:val="28"/>
          <w:szCs w:val="28"/>
        </w:rPr>
        <w:t> не само по себе обучение музыке, а </w:t>
      </w:r>
      <w:r w:rsidRPr="000755D9">
        <w:rPr>
          <w:rStyle w:val="c0"/>
          <w:b/>
          <w:bCs/>
          <w:i/>
          <w:iCs/>
          <w:color w:val="000000"/>
          <w:sz w:val="28"/>
          <w:szCs w:val="28"/>
        </w:rPr>
        <w:t>воздействие музыкой на общее развитие и духовный мир ребёнка</w:t>
      </w:r>
      <w:r w:rsidRPr="000755D9">
        <w:rPr>
          <w:rStyle w:val="c4"/>
          <w:color w:val="000000"/>
          <w:sz w:val="28"/>
          <w:szCs w:val="28"/>
        </w:rPr>
        <w:t>.</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Павел Шивещ,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0"/>
          <w:b/>
          <w:bCs/>
          <w:color w:val="000000"/>
          <w:sz w:val="28"/>
          <w:szCs w:val="28"/>
        </w:rPr>
        <w:lastRenderedPageBreak/>
        <w:t>               </w:t>
      </w:r>
      <w:r w:rsidRPr="000755D9">
        <w:rPr>
          <w:rStyle w:val="c0"/>
          <w:b/>
          <w:bCs/>
          <w:i/>
          <w:iCs/>
          <w:color w:val="000000"/>
          <w:sz w:val="28"/>
          <w:szCs w:val="28"/>
        </w:rPr>
        <w:t>Чем раньше ребёнка приобщают к музыке, тем успешнее идёт его</w:t>
      </w:r>
      <w:r w:rsidRPr="000755D9">
        <w:rPr>
          <w:rStyle w:val="c4"/>
          <w:color w:val="000000"/>
          <w:sz w:val="28"/>
          <w:szCs w:val="28"/>
        </w:rPr>
        <w:t> </w:t>
      </w:r>
      <w:r w:rsidRPr="000755D9">
        <w:rPr>
          <w:rStyle w:val="c0"/>
          <w:b/>
          <w:bCs/>
          <w:i/>
          <w:iCs/>
          <w:color w:val="000000"/>
          <w:sz w:val="28"/>
          <w:szCs w:val="28"/>
        </w:rPr>
        <w:t>развитие в музыкальном отношении</w:t>
      </w:r>
      <w:r w:rsidRPr="000755D9">
        <w:rPr>
          <w:rStyle w:val="c0"/>
          <w:b/>
          <w:bCs/>
          <w:color w:val="000000"/>
          <w:sz w:val="28"/>
          <w:szCs w:val="28"/>
        </w:rPr>
        <w:t>.</w:t>
      </w:r>
      <w:r w:rsidRPr="000755D9">
        <w:rPr>
          <w:rStyle w:val="c4"/>
          <w:color w:val="000000"/>
          <w:sz w:val="28"/>
          <w:szCs w:val="28"/>
        </w:rPr>
        <w:t> Дети, посещающие детский сад увлечённо занимаются пением, слушают музыку на музыкальных занятиях.</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В семье наиболее доступным средством приобщения детей к музыкальному искусству является </w:t>
      </w:r>
      <w:r w:rsidRPr="000755D9">
        <w:rPr>
          <w:rStyle w:val="c0"/>
          <w:b/>
          <w:bCs/>
          <w:i/>
          <w:iCs/>
          <w:color w:val="000000"/>
          <w:sz w:val="28"/>
          <w:szCs w:val="28"/>
        </w:rPr>
        <w:t>слушание</w:t>
      </w:r>
      <w:r w:rsidRPr="000755D9">
        <w:rPr>
          <w:rStyle w:val="c4"/>
          <w:color w:val="000000"/>
          <w:sz w:val="28"/>
          <w:szCs w:val="28"/>
        </w:rPr>
        <w:t> </w:t>
      </w:r>
      <w:r w:rsidRPr="000755D9">
        <w:rPr>
          <w:rStyle w:val="c0"/>
          <w:b/>
          <w:bCs/>
          <w:i/>
          <w:iCs/>
          <w:color w:val="000000"/>
          <w:sz w:val="28"/>
          <w:szCs w:val="28"/>
        </w:rPr>
        <w:t>музыки,</w:t>
      </w:r>
      <w:r w:rsidRPr="000755D9">
        <w:rPr>
          <w:rStyle w:val="c4"/>
          <w:color w:val="000000"/>
          <w:sz w:val="28"/>
          <w:szCs w:val="28"/>
        </w:rPr>
        <w:t> которое </w:t>
      </w:r>
      <w:r w:rsidRPr="000755D9">
        <w:rPr>
          <w:rStyle w:val="c0"/>
          <w:b/>
          <w:bCs/>
          <w:i/>
          <w:iCs/>
          <w:color w:val="000000"/>
          <w:sz w:val="28"/>
          <w:szCs w:val="28"/>
        </w:rPr>
        <w:t>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w:t>
      </w:r>
      <w:r w:rsidRPr="000755D9">
        <w:rPr>
          <w:rStyle w:val="c4"/>
          <w:color w:val="000000"/>
          <w:sz w:val="28"/>
          <w:szCs w:val="28"/>
        </w:rPr>
        <w:t>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Кабалевского,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xml:space="preserve">              Большие возможности в эстетическом воспитании детей, в приобщении их к музыке дают радио и телевидение. По радио организуются циклы музыкальных </w:t>
      </w:r>
      <w:r w:rsidRPr="000755D9">
        <w:rPr>
          <w:rStyle w:val="c4"/>
          <w:color w:val="000000"/>
          <w:sz w:val="28"/>
          <w:szCs w:val="28"/>
        </w:rPr>
        <w:lastRenderedPageBreak/>
        <w:t>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w:t>
      </w:r>
      <w:r w:rsidRPr="000755D9">
        <w:rPr>
          <w:rStyle w:val="c0"/>
          <w:b/>
          <w:bCs/>
          <w:i/>
          <w:iCs/>
          <w:color w:val="000000"/>
          <w:sz w:val="28"/>
          <w:szCs w:val="28"/>
        </w:rPr>
        <w:t>вслушивается, сосредотачивается, вдумывается.</w:t>
      </w:r>
      <w:r w:rsidRPr="000755D9">
        <w:rPr>
          <w:rStyle w:val="c4"/>
          <w:i/>
          <w:iCs/>
          <w:color w:val="000000"/>
          <w:sz w:val="28"/>
          <w:szCs w:val="28"/>
        </w:rPr>
        <w:t> </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Дети с удовольствием смотрят телевизионные передачи, встречаясь с любимыми сказками, со сказочными героями, куклами любимых игрушек. Большой выбор предлагает и интернет: здесь можно не только послушать музыку, но и увидеть презентацию её.</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инсценируют сказки, играют в детском оркестре.</w:t>
      </w:r>
    </w:p>
    <w:p w:rsidR="000755D9" w:rsidRPr="000755D9" w:rsidRDefault="000755D9" w:rsidP="000755D9">
      <w:pPr>
        <w:pStyle w:val="c1"/>
        <w:shd w:val="clear" w:color="auto" w:fill="FFFFFF"/>
        <w:spacing w:before="0" w:beforeAutospacing="0" w:after="0" w:afterAutospacing="0" w:line="360" w:lineRule="auto"/>
        <w:ind w:firstLine="708"/>
        <w:jc w:val="both"/>
        <w:rPr>
          <w:rFonts w:ascii="Calibri" w:hAnsi="Calibri"/>
          <w:color w:val="000000"/>
          <w:sz w:val="28"/>
          <w:szCs w:val="28"/>
        </w:rPr>
      </w:pPr>
      <w:r w:rsidRPr="000755D9">
        <w:rPr>
          <w:rStyle w:val="c4"/>
          <w:color w:val="000000"/>
          <w:sz w:val="28"/>
          <w:szCs w:val="28"/>
        </w:rPr>
        <w:t>Можно порекомендовать передачи ТСТ «Товарищ», «Будильник», выступления детского коллектива «Задумка», передачи на канале «Культура» и другие. Канал «Культура» предлагает мультфильмы из серии «Сказки старого пианино», где классическая музыка сопровождается показом сказки, образ, который навевает музыка.</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Телепередачи </w:t>
      </w:r>
      <w:r w:rsidRPr="000755D9">
        <w:rPr>
          <w:rStyle w:val="c0"/>
          <w:b/>
          <w:bCs/>
          <w:i/>
          <w:iCs/>
          <w:color w:val="000000"/>
          <w:sz w:val="28"/>
          <w:szCs w:val="28"/>
        </w:rPr>
        <w:t>требуют воспитания в детях культуры и умения смотреть и слушать.</w:t>
      </w:r>
      <w:r w:rsidRPr="000755D9">
        <w:rPr>
          <w:rStyle w:val="c4"/>
          <w:color w:val="000000"/>
          <w:sz w:val="28"/>
          <w:szCs w:val="28"/>
        </w:rPr>
        <w:t xml:space="preserve">Просмотр передач должен быть специально организованным, а не служить </w:t>
      </w:r>
      <w:r w:rsidRPr="000755D9">
        <w:rPr>
          <w:rStyle w:val="c4"/>
          <w:color w:val="000000"/>
          <w:sz w:val="28"/>
          <w:szCs w:val="28"/>
        </w:rPr>
        <w:lastRenderedPageBreak/>
        <w:t>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p>
    <w:p w:rsidR="000755D9" w:rsidRPr="000755D9" w:rsidRDefault="000755D9" w:rsidP="000755D9">
      <w:pPr>
        <w:pStyle w:val="c1"/>
        <w:shd w:val="clear" w:color="auto" w:fill="FFFFFF"/>
        <w:spacing w:before="0" w:beforeAutospacing="0" w:after="0" w:afterAutospacing="0" w:line="360" w:lineRule="auto"/>
        <w:jc w:val="both"/>
        <w:rPr>
          <w:rFonts w:ascii="Calibri" w:hAnsi="Calibri"/>
          <w:color w:val="000000"/>
          <w:sz w:val="28"/>
          <w:szCs w:val="28"/>
        </w:rPr>
      </w:pPr>
      <w:r w:rsidRPr="000755D9">
        <w:rPr>
          <w:rStyle w:val="c4"/>
          <w:color w:val="000000"/>
          <w:sz w:val="28"/>
          <w:szCs w:val="28"/>
        </w:rPr>
        <w:t>              Зато </w:t>
      </w:r>
      <w:r w:rsidRPr="000755D9">
        <w:rPr>
          <w:rStyle w:val="c0"/>
          <w:b/>
          <w:bCs/>
          <w:i/>
          <w:iCs/>
          <w:color w:val="000000"/>
          <w:sz w:val="28"/>
          <w:szCs w:val="28"/>
        </w:rPr>
        <w:t>глубоко осмысленные передачи </w:t>
      </w:r>
      <w:r w:rsidRPr="000755D9">
        <w:rPr>
          <w:rStyle w:val="c4"/>
          <w:color w:val="000000"/>
          <w:sz w:val="28"/>
          <w:szCs w:val="28"/>
        </w:rPr>
        <w:t>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p w:rsidR="0032780B" w:rsidRPr="000755D9" w:rsidRDefault="0032780B" w:rsidP="000755D9">
      <w:pPr>
        <w:spacing w:after="0" w:line="360" w:lineRule="auto"/>
        <w:jc w:val="both"/>
        <w:rPr>
          <w:sz w:val="28"/>
          <w:szCs w:val="28"/>
        </w:rPr>
      </w:pPr>
    </w:p>
    <w:sectPr w:rsidR="0032780B" w:rsidRPr="000755D9" w:rsidSect="000755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2"/>
  <w:defaultTabStop w:val="708"/>
  <w:drawingGridHorizontalSpacing w:val="110"/>
  <w:displayHorizontalDrawingGridEvery w:val="2"/>
  <w:characterSpacingControl w:val="doNotCompress"/>
  <w:compat/>
  <w:rsids>
    <w:rsidRoot w:val="000755D9"/>
    <w:rsid w:val="000755D9"/>
    <w:rsid w:val="0032780B"/>
    <w:rsid w:val="00BC79B1"/>
    <w:rsid w:val="00F61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755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0755D9"/>
  </w:style>
  <w:style w:type="character" w:customStyle="1" w:styleId="c3">
    <w:name w:val="c3"/>
    <w:basedOn w:val="a0"/>
    <w:rsid w:val="000755D9"/>
  </w:style>
  <w:style w:type="paragraph" w:customStyle="1" w:styleId="c10">
    <w:name w:val="c10"/>
    <w:basedOn w:val="a"/>
    <w:rsid w:val="000755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0755D9"/>
  </w:style>
  <w:style w:type="paragraph" w:customStyle="1" w:styleId="c1">
    <w:name w:val="c1"/>
    <w:basedOn w:val="a"/>
    <w:rsid w:val="000755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0755D9"/>
  </w:style>
  <w:style w:type="character" w:customStyle="1" w:styleId="c0">
    <w:name w:val="c0"/>
    <w:basedOn w:val="a0"/>
    <w:rsid w:val="000755D9"/>
  </w:style>
  <w:style w:type="character" w:customStyle="1" w:styleId="c4">
    <w:name w:val="c4"/>
    <w:basedOn w:val="a0"/>
    <w:rsid w:val="000755D9"/>
  </w:style>
</w:styles>
</file>

<file path=word/webSettings.xml><?xml version="1.0" encoding="utf-8"?>
<w:webSettings xmlns:r="http://schemas.openxmlformats.org/officeDocument/2006/relationships" xmlns:w="http://schemas.openxmlformats.org/wordprocessingml/2006/main">
  <w:divs>
    <w:div w:id="8100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1847</Words>
  <Characters>10533</Characters>
  <Application>Microsoft Office Word</Application>
  <DocSecurity>0</DocSecurity>
  <Lines>87</Lines>
  <Paragraphs>24</Paragraphs>
  <ScaleCrop>false</ScaleCrop>
  <Company>Microsoft</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2016-02-29T19:14:00Z</dcterms:created>
  <dcterms:modified xsi:type="dcterms:W3CDTF">2016-03-01T05:53:00Z</dcterms:modified>
</cp:coreProperties>
</file>