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B9" w:rsidRPr="008C7FB9" w:rsidRDefault="008C7FB9" w:rsidP="008C7FB9">
      <w:pPr>
        <w:spacing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C7FB9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Министерство образования Саратовской области</w:t>
      </w:r>
    </w:p>
    <w:p w:rsidR="00717651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Государственное бюджетное учреждение Саратовской области </w:t>
      </w:r>
    </w:p>
    <w:p w:rsidR="00717651" w:rsidRPr="008C7FB9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«Центр психолого-педагогического и медико-социального сопровождения несовершеннолетних» п.Модин Озинского района</w:t>
      </w:r>
    </w:p>
    <w:p w:rsidR="008C7FB9" w:rsidRP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1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1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1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1" w:rsidRDefault="00717651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717651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Che" w:hAnsi="Times New Roman" w:cs="Times New Roman"/>
          <w:b/>
          <w:sz w:val="40"/>
          <w:szCs w:val="40"/>
          <w:lang w:eastAsia="ru-RU"/>
        </w:rPr>
      </w:pP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ПРОГРАММА </w:t>
      </w:r>
      <w:r w:rsidR="00CC0CB8"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 </w:t>
      </w: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ПРОФИЛАКТИКИ </w:t>
      </w:r>
    </w:p>
    <w:p w:rsidR="008C7FB9" w:rsidRPr="00717651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Che" w:hAnsi="Times New Roman" w:cs="Times New Roman"/>
          <w:b/>
          <w:sz w:val="40"/>
          <w:szCs w:val="40"/>
          <w:lang w:eastAsia="ru-RU"/>
        </w:rPr>
      </w:pP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ЖЕСТОКОСТИ </w:t>
      </w:r>
      <w:r w:rsidR="00CC0CB8"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 </w:t>
      </w: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И </w:t>
      </w:r>
      <w:r w:rsidR="00CC0CB8"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 </w:t>
      </w: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НАСИЛИЯ </w:t>
      </w:r>
    </w:p>
    <w:p w:rsidR="008C7FB9" w:rsidRPr="00717651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BatangChe" w:hAnsi="Times New Roman" w:cs="Times New Roman"/>
          <w:b/>
          <w:sz w:val="40"/>
          <w:szCs w:val="40"/>
          <w:lang w:eastAsia="ru-RU"/>
        </w:rPr>
      </w:pP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>СРЕДИ</w:t>
      </w:r>
      <w:r w:rsidR="00CC0CB8"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 </w:t>
      </w:r>
      <w:r w:rsidRPr="00717651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 xml:space="preserve"> НЕСОВЕРШЕННОЛЕТНИХ</w:t>
      </w:r>
    </w:p>
    <w:p w:rsidR="008C7FB9" w:rsidRP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51" w:rsidRDefault="00717651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717651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8C7FB9">
        <w:rPr>
          <w:rFonts w:ascii="Times New Roman" w:hAnsi="Times New Roman" w:cs="Times New Roman"/>
          <w:b/>
          <w:spacing w:val="-14"/>
          <w:sz w:val="28"/>
          <w:szCs w:val="28"/>
        </w:rPr>
        <w:t xml:space="preserve">Актуальность </w:t>
      </w:r>
      <w:r w:rsidR="007002E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b/>
          <w:spacing w:val="-14"/>
          <w:sz w:val="28"/>
          <w:szCs w:val="28"/>
        </w:rPr>
        <w:t xml:space="preserve">проблемы. </w:t>
      </w:r>
      <w:r w:rsidR="007002E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насилия и жестокости над детьми за последние годы в нашей стране стала особенно актуальной. Жестокое обращение с детьми в семье, школе, со стороны сверстников - это драматический пример полного распада семьи с одной стороны, и насаждение агрессивности, как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и микросоциуме - с другой. 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поведение включает в себя как намеренные, непреднамеренные действия, так и недосмотр. Традиционно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общих категории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жестокого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детьми: физическое насилие, сексуальное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насилие, пренебрежение потребностями ребенка, эмоциональное насилие. 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дети, проявляющие жестокость к окружающим, как правило, сами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подвергались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подобному обращению. Психологическая жестокость является настолько распространенной, что можно с полной уверенностью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утверждать: ни один человек не вырастает без того, чтобы не испытать на себе - прямо или косвенно - какое-то из ее проявлений.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8C7FB9">
        <w:rPr>
          <w:rFonts w:ascii="Times New Roman" w:hAnsi="Times New Roman" w:cs="Times New Roman"/>
          <w:sz w:val="28"/>
          <w:szCs w:val="28"/>
        </w:rPr>
        <w:t>проживают дети, которые ранее находились в социально-опасном положении: их родители злоупотребляли спиртными напитками, дети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проживали в условиях, не соответствующих санитарно-гигиеническим нормам.  Многие из них подвергались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физическому, эмоциональному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насилию, некоторые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пережили сексуальное насилие.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Подобный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негативный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не только наносит непоправимый вред здоровью ребенка, травмирует его психику, тормозит развитие его личности, но и формирует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дезадаптивных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инфантильных людей, не умеющих трудиться, не способных создать здоровую семью, быть хорошими родителями. 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Агрессивные тенденции, жестокость в поведении особенно отчётливо проявляются у детей, подвергшихся насилию в асоциальных семьях. Они подражают в жестокости взрослым, не боятся, в определённой степени, наказания, а напротив, как бы провоцируют его. С детьми-лидерами ведут себя подобострастно, униженно, но не избегают общения с ними. С детьми слабее себя или с животными жестоки, издеваются над ними. У них наблюдаются аффективные настроения в виде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дисфорических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вспышек со злобой,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копролалией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двигательным возбуждением, драчливостью с элементами аффективно суженного сознания в сочетании с преобладанием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дистимического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 настроения вне приступов агрессии и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псевдовзрослости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поведении. Их характеризует трусливость, подчинение сильным, льстивость, склонность к воровству, нередко бессмысленному, с тенденцией к порче вещей, формируется жестокость с элементами мучительства. В настоящее время это стало серьезной социальной и общечеловеческой проблемой. 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Перед администрацией, социально-психологической службой и педагогами </w:t>
      </w:r>
      <w:r w:rsidR="00E16F6A">
        <w:rPr>
          <w:rFonts w:ascii="Times New Roman" w:hAnsi="Times New Roman" w:cs="Times New Roman"/>
          <w:sz w:val="28"/>
          <w:szCs w:val="28"/>
        </w:rPr>
        <w:t xml:space="preserve">детского дома </w:t>
      </w:r>
      <w:r w:rsidRPr="008C7FB9">
        <w:rPr>
          <w:rFonts w:ascii="Times New Roman" w:hAnsi="Times New Roman" w:cs="Times New Roman"/>
          <w:sz w:val="28"/>
          <w:szCs w:val="28"/>
        </w:rPr>
        <w:t xml:space="preserve">стоит непростая задача в организации системы действий по профилактике отклонений в развитии личности и поведении </w:t>
      </w:r>
      <w:r w:rsidRPr="008C7FB9">
        <w:rPr>
          <w:rFonts w:ascii="Times New Roman" w:hAnsi="Times New Roman" w:cs="Times New Roman"/>
          <w:sz w:val="28"/>
          <w:szCs w:val="28"/>
        </w:rPr>
        <w:lastRenderedPageBreak/>
        <w:t xml:space="preserve">детей и подростков, имеющих негативный опыт насилия и жестокости и проявляющих склонности к агрессивному или </w:t>
      </w:r>
      <w:proofErr w:type="spellStart"/>
      <w:r w:rsidRPr="008C7FB9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8C7FB9">
        <w:rPr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Эта задача решается по трём направлениям:</w:t>
      </w:r>
    </w:p>
    <w:p w:rsidR="008C7FB9" w:rsidRPr="008C7FB9" w:rsidRDefault="008C7FB9" w:rsidP="008C7FB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Административные меры по предупреждению жестокости и насилия в среде воспитанников.</w:t>
      </w:r>
    </w:p>
    <w:p w:rsidR="008C7FB9" w:rsidRPr="008C7FB9" w:rsidRDefault="008C7FB9" w:rsidP="008C7FB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Психологическая, педагогическая и социальная реабилитация и адаптация подростков, входящих в группу «риска».</w:t>
      </w:r>
    </w:p>
    <w:p w:rsidR="008C7FB9" w:rsidRPr="008C7FB9" w:rsidRDefault="008C7FB9" w:rsidP="008C7FB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Психологическая, педагогическая и социальная коррекция агрессивного поведения подростков, допустивших проявления жестокости и насилия по отношению к другим.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факторов,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>негативно влияющих на развитие и поведение детей и подростков, как внешних, так и внутренних, много. Ими, на наш взгляд, являются следующие: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 Факторы риска, идущие от организации внутренней жизни</w:t>
      </w:r>
      <w:r w:rsidR="00E16F6A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Pr="008C7FB9">
        <w:rPr>
          <w:rFonts w:ascii="Times New Roman" w:hAnsi="Times New Roman" w:cs="Times New Roman"/>
          <w:sz w:val="28"/>
          <w:szCs w:val="28"/>
        </w:rPr>
        <w:t>: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профессиональная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несостоятельность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>части педагогов, выражающаяся в не знании социальной, детской, возрастной психологии; авторитарный или попустительский стиль взаимоотношений в системе «взрослый-ребёнок»; навешивание ярлыков; подавление педагогами личности ребёнка (угрозы, оскорбления и др.). Как правило, ребенок или подросток получает клеймо «трудного», и попадает в группу «риска», если его поведение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не соответствует ожиданиям взрослых и для его воспитания и обучения невозможно применить наработанные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>приемы.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 К внутренним факторам риска относятся: ощущение ребенком собственной ненужности, низкая самооценка, неуверенность в себе, недостаточный самоконтроль и самодисциплина, не знание и не приятие социальных норм и ценностей, не умение критически мыслить и принимать адекватные решения в различных ситуациях, не умение выражать свои чувства, реагировать на свои поступки и поступки других людей.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Для решения обозначенных проблем администрации, социально-психологической службе и педагогам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C7FB9">
        <w:rPr>
          <w:rFonts w:ascii="Times New Roman" w:hAnsi="Times New Roman" w:cs="Times New Roman"/>
          <w:sz w:val="28"/>
          <w:szCs w:val="28"/>
        </w:rPr>
        <w:t>в первую очередь необходимо: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1) Грамотно квалифицировать психологический тип воспитанника, а отсюда и особенности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>выстраивания социальных отношений;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2) Внедрить в образовательное пространство учреждения новые формы и способы поддержки и сопровождения ребёнка с трудностями в развитии;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 xml:space="preserve">3) Создать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>условия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для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>доверительных (дружеских) отношений между воспитанниками и взрослыми.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Реализация этих задач позволит своевременно определить психологический тип ребёнка, предусмотреть высокую степень психолого-педагогического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 с агрессивным или </w:t>
      </w:r>
      <w:proofErr w:type="spellStart"/>
      <w:r w:rsidRPr="008C7FB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C7FB9">
        <w:rPr>
          <w:rFonts w:ascii="Times New Roman" w:hAnsi="Times New Roman" w:cs="Times New Roman"/>
          <w:sz w:val="28"/>
          <w:szCs w:val="28"/>
        </w:rPr>
        <w:t xml:space="preserve"> поведением и на образовательных встречах </w:t>
      </w:r>
      <w:r w:rsidR="007002E4">
        <w:rPr>
          <w:rFonts w:ascii="Times New Roman" w:hAnsi="Times New Roman" w:cs="Times New Roman"/>
          <w:sz w:val="28"/>
          <w:szCs w:val="28"/>
        </w:rPr>
        <w:t xml:space="preserve"> </w:t>
      </w:r>
      <w:r w:rsidRPr="008C7FB9">
        <w:rPr>
          <w:rFonts w:ascii="Times New Roman" w:hAnsi="Times New Roman" w:cs="Times New Roman"/>
          <w:sz w:val="28"/>
          <w:szCs w:val="28"/>
        </w:rPr>
        <w:t xml:space="preserve">отработать общепринятые нормы общения, поведения, взаимодействия, действия. </w:t>
      </w:r>
    </w:p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B9">
        <w:rPr>
          <w:rFonts w:ascii="Times New Roman" w:hAnsi="Times New Roman" w:cs="Times New Roman"/>
          <w:sz w:val="28"/>
          <w:szCs w:val="28"/>
        </w:rPr>
        <w:t>Кроме этого, нам необходимо скоординировать деятельность всех специалистов, участвующих в процессе сопровождения, основанного на принципе непрерывности и систематичности психолого-педагогического воздействия.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психолого-педагогических действий профилактики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взаимоотношений субъектов воспитания непосредственным образом влияет на уровень агрессивности детей и подростков и частоту проявления актов жестокого обращения и насилия. На наш взгляд, изменить ситуацию может специально разработанная система психолого-педагогических действий. В нее должны входить следующие элементы:</w:t>
      </w:r>
    </w:p>
    <w:p w:rsidR="008C7FB9" w:rsidRPr="008C7FB9" w:rsidRDefault="008C7FB9" w:rsidP="008C7FB9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психоэмоциональной среды и мотивационно-образовательная работа с администрацией;</w:t>
      </w:r>
    </w:p>
    <w:p w:rsidR="008C7FB9" w:rsidRPr="008C7FB9" w:rsidRDefault="008C7FB9" w:rsidP="008C7FB9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консультативно-образовательная работа с педагогическими кадрами и другими специалистами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дома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7FB9" w:rsidRPr="008C7FB9" w:rsidRDefault="008C7FB9" w:rsidP="008C7FB9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консультативно-коррекционная работа с детьми и подростками, подвергшимися жестокому обращению;</w:t>
      </w:r>
    </w:p>
    <w:p w:rsidR="008C7FB9" w:rsidRPr="008C7FB9" w:rsidRDefault="008C7FB9" w:rsidP="008C7FB9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информационно-образовательная работа с воспитанник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детского дома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7FB9" w:rsidRPr="008C7FB9" w:rsidRDefault="008C7FB9" w:rsidP="008C7FB9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психоэмоциональной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среды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детского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включает систему взаимоотношений между всеми субъектами воспитательного процесса;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на сплочение сообщества детского дома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климата в учреждении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компетентности взрослых (воспитателей, педагогов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др. специалистов); 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r w:rsidR="00E16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культуры сообщества детского дома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асоциального поведения воспитанников;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стрессоустойчивых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воспитанников;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здорового жизненного стиля, </w:t>
      </w:r>
      <w:proofErr w:type="spellStart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высокофункциональных</w:t>
      </w:r>
      <w:proofErr w:type="spellEnd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тегий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навыков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поведения, а именно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принятия решения и преодоления жизненных проблем; навыков оценкисоциальной ситуации и принятия ответственности за собственное поведение в ней;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восприятия, использования и оказания психологической и со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поддержки; навыков отстаивания своих границ и защиты своего персонального про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странства;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защиты своего Я,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самоподдержки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навыков бесконфликтного и эффективного общения;</w:t>
      </w:r>
    </w:p>
    <w:p w:rsidR="008C7FB9" w:rsidRPr="008C7FB9" w:rsidRDefault="008C7FB9" w:rsidP="008C7FB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направленное осознание и развитие имеющихся личностных ресурсов, способст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вующих формированию здорового жизненного стиля и высокоэффективно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 поведения (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(самооценки, отношения к себе, своим возможностям и недостаткам; собственной системы ценностей, целей и установок, способности делать самостоятельный выбор, контролировать свое поведение и жизнь, решать простые и сложные жизненные проблемы, умения оценивать ту или иную ситуацию и свои возможности контролировать ее; умения общаться с окружающими,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их поведение и перспекти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вы, сопереживать и оказывать психологическую и социальную поддерж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ку; осознание потребности в получении и оказании поддержки окружающим).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психолого-педагогического модуля включены:</w:t>
      </w:r>
    </w:p>
    <w:p w:rsidR="008C7FB9" w:rsidRPr="008C7FB9" w:rsidRDefault="008C7FB9" w:rsidP="008C7F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подходы к коррекции агрессивного поведения;</w:t>
      </w:r>
    </w:p>
    <w:p w:rsidR="008C7FB9" w:rsidRPr="008C7FB9" w:rsidRDefault="008C7FB9" w:rsidP="008C7FB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коррекции агрессивного поведения подростков;</w:t>
      </w:r>
    </w:p>
    <w:p w:rsidR="008C7FB9" w:rsidRPr="008C7FB9" w:rsidRDefault="008C7FB9" w:rsidP="008C7FB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рекомендации по работе с детьми, склонными к </w:t>
      </w:r>
      <w:proofErr w:type="spellStart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девиантному</w:t>
      </w:r>
      <w:proofErr w:type="spellEnd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агрессивному поведению;</w:t>
      </w:r>
    </w:p>
    <w:p w:rsidR="008C7FB9" w:rsidRPr="008C7FB9" w:rsidRDefault="008C7FB9" w:rsidP="008C7F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профилактике тревожности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страхов у детей и подростков;</w:t>
      </w:r>
    </w:p>
    <w:p w:rsidR="008C7FB9" w:rsidRPr="008C7FB9" w:rsidRDefault="008C7FB9" w:rsidP="008C7F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ребенком.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еализация всех этих условий имее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непосредственное и огромное значение для создания 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зопа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сной воспитательной среды детского дома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FB9" w:rsidRP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и в конце любой коррекционной работы проводится диагностический минимум, позволяющий определить характер проблемы, увидеть динамику и спланировать зону развития. </w:t>
      </w:r>
    </w:p>
    <w:p w:rsidR="008C7FB9" w:rsidRP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агрессивными подростками возможно использование следующих диагностических методик:</w:t>
      </w:r>
    </w:p>
    <w:p w:rsidR="008C7FB9" w:rsidRPr="008C7FB9" w:rsidRDefault="008C7FB9" w:rsidP="008C7FB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Опросник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Басса-Дарки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(агрессивность);</w:t>
      </w:r>
    </w:p>
    <w:p w:rsidR="008C7FB9" w:rsidRPr="008C7FB9" w:rsidRDefault="008C7FB9" w:rsidP="008C7FB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реактивной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личностной тревожности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Спилбергера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-Ханина (тревожность);</w:t>
      </w:r>
    </w:p>
    <w:p w:rsidR="008C7FB9" w:rsidRPr="008C7FB9" w:rsidRDefault="008C7FB9" w:rsidP="008C7FB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Фрейбургская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на выявление склонности к агрессивному поведению;</w:t>
      </w:r>
    </w:p>
    <w:p w:rsidR="008C7FB9" w:rsidRPr="008C7FB9" w:rsidRDefault="008C7FB9" w:rsidP="008C7FB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«Склонности к риску»;</w:t>
      </w:r>
    </w:p>
    <w:p w:rsidR="008C7FB9" w:rsidRPr="008C7FB9" w:rsidRDefault="008C7FB9" w:rsidP="008C7FB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«Шкала враждебности»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Кука-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Медлей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FB9" w:rsidRPr="008C7FB9" w:rsidRDefault="008C7FB9" w:rsidP="008C7FB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экспресс-диагностики невроза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К.Хек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Х.Хесс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организации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учитывать два основных содержательных направления: работа с потенциальными агрессорами (педагогами, воспитателями, воспитанниками) и работа с потенциальными жертвами (те же группы). 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педагогических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деятельность различных категорий педагогических работников: административные работники, педагоги-воспитатели, психолог, социальный педагог, педагоги дополнительного образования и др. специа</w:t>
      </w:r>
      <w:r w:rsidR="00E16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листы, работающие в детском доме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воспитательного процесса учреждения</w:t>
      </w: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результатом проведения профилактической работы по предупреждению насилия в 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Pr="008C7F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формирование безопасной среды,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есть таких условий, при которых максимально снижено влияние факторов, провоцирующих насилие, и сведена до минимума потребность проявления агрессии любого рода. В этом смысле особое значение имеют мероприятия, направленные на сплочение коллектива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педагог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и воспитанников детского дома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ярко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жестокое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отношение педагогов к своим воспитанникам может проявляться в условиях временных детско-взрослых сообществ, а именно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детских домах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Жесткая педагогическая система, где взрослый - субъект деятельности, обладающий свободой воли и властью над объектом - бесправным воспитанником, лишенным даже возможности высказать свое мнение, позволяет обеспечить внешнюю дисциплину и </w:t>
      </w:r>
      <w:proofErr w:type="gramStart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proofErr w:type="gramEnd"/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держать под контролем ситуацию в образовательном учреждении, но одновременно провоцирует конфликты, жестокость и агрессивность детей (естественная реакция на внешнее давление), снижает авторитет педагогов и уровень доверия к ним. Подросток, временно </w:t>
      </w:r>
      <w:proofErr w:type="gramStart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лишенный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родительской</w:t>
      </w:r>
      <w:proofErr w:type="gramEnd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«крыши»,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оказывается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защиты и поддержки со стороны взрослых и вынужден либо защищаться сам всеми доступными ему способами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основном агрессивными), либо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покориться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принять роль «жертвы», что, в свою очередь, провоцирует новый виток агрессии. Так возникает цепная реакция проявления жестокости не только во взаимоотношениях между подростками и взрослыми, но и в общении детей друг с другом.</w:t>
      </w:r>
    </w:p>
    <w:p w:rsidR="008C7FB9" w:rsidRPr="008C7FB9" w:rsidRDefault="008C7FB9" w:rsidP="008C7F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Многие педагоги прибегают к крику как к самому быстрому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способу заставить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выполнять свои требования, особенно </w:t>
      </w:r>
      <w:r w:rsidRPr="008C7F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если речь идет о «трудных» </w:t>
      </w:r>
      <w:r w:rsidR="0070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подростках, </w:t>
      </w:r>
      <w:r w:rsidR="0070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когда</w:t>
      </w:r>
      <w:r w:rsidR="0070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дети </w:t>
      </w:r>
      <w:r w:rsidR="0070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уже</w:t>
      </w:r>
      <w:r w:rsidR="0070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привыкли к такому общению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реагируют на замечания, высказанные спокойным голосом. Конечно, хо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роший</w:t>
      </w:r>
      <w:r w:rsidR="007002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воспитатель </w:t>
      </w:r>
      <w:r w:rsidR="007002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должен</w:t>
      </w:r>
      <w:r w:rsidR="007002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уметь</w:t>
      </w:r>
      <w:r w:rsidR="007002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владеть </w:t>
      </w:r>
      <w:r w:rsidR="007002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своим голосом и выбирать особую инто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нацию и тон для замечания. Совсем не обязательно кричать, достаточно изме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C7F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нить темп своей речи, сделать ее более акцентированной, увеличить</w:t>
      </w:r>
      <w:r w:rsidR="007002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паузы </w:t>
      </w:r>
      <w:r w:rsidR="007002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между словами. 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Недопустимо навешивать ярлыки на детей и предвзято относиться к воспитанникам. Тем более непозво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C7F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лительно критиковать подростков за их внешний вид только потому, что он не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эстетическим представлениям педагога и переносить оценку с 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внешнего вида на ребенка в целом. При этом педагогу важно знать, что боль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шинство людей стремятся соответствовать тем ожиданиям, которые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связывают. </w:t>
      </w:r>
      <w:r w:rsidR="007002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Если педагоги ожидают более высо</w:t>
      </w:r>
      <w:r w:rsidRPr="008C7F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C7F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ких интеллектуальных и нравственных достижений от своих воспитанников, они 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получают </w:t>
      </w:r>
      <w:r w:rsidR="007002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7002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них эти достижения.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Проведенные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позволяют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утверждать, что в учреждении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целесообразно вернуть систему коллективно-творческой деятельности, изменив, может быть, некоторые принципы ее организации (адаптировать к личностно-ориентированной системе образования). Ведь такие дела имеют в основе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своей 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глубоко</w:t>
      </w:r>
      <w:r w:rsidR="0070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позитивные механизмы, которые позволяют не только создавать в коллективе атмосферу совместного творчества и сотрудничества, но и развивать рефлексивные качества участников, их лидерский потенциал. В наши задачи не входит глубокий анализ возможностей и недостатков КТД, но, думается, эта методика может способствовать решению проблемы насилия в подростковой среде нашего учреждения.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ненасильственного воспитательного процесса, на наш взгляд, необходимо начинать с </w:t>
      </w:r>
      <w:r w:rsidRPr="008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воспитателя,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</w:t>
      </w:r>
      <w:r w:rsidR="0070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переосмысления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профессиональных ценностей.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реагировать на проявления насилия не дается педагогу-воспитателю даром. Педагогу следует распрощаться с иллюзией идиллической позиции, где ему отведена роль почитаемого всеми «ментора», и смириться с реальным положением дел, требующим от него быть постоянно настороже и по возможности предупреждать готовящиеся провокации. На уровне группы у воспитателя двойная функция: с одной стороны, ему положено руководить воспитанием, обучением и содействовать развитию детей, с другой – ему вменяется роль лидера. В ходе индивидуальных контактов он пытается войти в положение воспитанников, понять их проблемы и трудности, установить с ними доверительные отношения. В отношениях с вверенными ему воспитанниками педагогу-воспитателю отводится роль лидера группы. Чтобы воспрепятствовать победе теневых сил и не дать им возможности доминировать в атмосфере группы, ему необходимо стать выразителем противоположного архетипического полюса, выступить в качестве Супер-Эго, отрицающего насилие. В качестве лидера группы его интересует не столько отдельный конкретный ребенок, сколько характер и динамика настроений группы воспитанников в целом. В качестве лидера группы он определяет приоритеты.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однако, означает, что ему постоянно приходится сталкиваться с чувством отчуждения. Дети не желают понимать указания воспитателя, изо всех сил сопротивляются, негодуют и протестуют. Педагогу трудно выдержать характер и остаться непреклонным. В глубине души дети испытывают потребность в лидере. Им нужен кто-нибудь в их группе, на кого они могли бы равняться. Это верно даже в том случае, если сами они предпочитают идти своим курсом. Только наличие точки отсчета в виде недвусмысленно заявленной и твердо отстаиваемой позиции воспитателя, наличие устойчивого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противоположного полюса взглядов пролагает им путь к обретению собственных позиций и </w:t>
      </w:r>
      <w:proofErr w:type="gram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ритуалов</w:t>
      </w:r>
      <w:proofErr w:type="gram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мобилизации собственных ресурсов в борьбе с агрессией и насилием.</w:t>
      </w:r>
    </w:p>
    <w:p w:rsidR="008C7FB9" w:rsidRPr="008C7FB9" w:rsidRDefault="007679AD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Насилию в учреждении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противопоставить комплекс специальных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Помешать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волне насилия захлестнуть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только совокупными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усилиями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преподавательского коллектива.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позиция преподавателей имеет важнейшее значение в психологическом отношении. Педагогические установки становятся противовесом установкам самих детей. Они помогают им мобилизовать собственные силы. Не желая рабски копировать представления педагогов, дети обретают свою позицию в стремлении отстоять независимость, в борьбе с авторитетом взрослых. Помощь в данном случае сводится к мерам, способствующим разработке детьми собственных ритуалов по преодолению и ограничению агрессии.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мера, положительно зарекомендовавшая себя в случаях </w:t>
      </w:r>
      <w:r w:rsid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актов насилия в учреждении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в предании этих инцидентов гласности.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случившемся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проинформированы все – как педагоги, так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</w:t>
      </w:r>
      <w:r w:rsidR="00E1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дома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учреждении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подробности инцидента и сопутствующие обстоятельства, знать имена участников.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Насильникам становится ясно, что в результате своих поступков они приходят к изоляции от коллектива, что определенные акты насилия нетерпимы. Предание гласности имен виновников и всестороннее освещение инцидентов помогают детям почувствовать, где, по понятиям администрации и педагогов</w:t>
      </w:r>
      <w:r w:rsidR="00E1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дома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пролегает граница дозволенного.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Предание гласности имен виновников ни в коем случае не должно оставаться единственной мерой. С агрессивными детьми и подростками необходимо проводить беседы. У них должна оставаться возможность интеграции в ж</w:t>
      </w:r>
      <w:r w:rsid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коллектива воспитанников учреждения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самосознания педагога, формирование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 готовность к изменению и инновациям, направленным на преодоление проблем воспитательного процесса мо</w:t>
      </w:r>
      <w:r w:rsid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обеспечено тренингами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умений и практикумами педагогических действий, направленные</w:t>
      </w:r>
      <w:r w:rsid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профилактику насилия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7FB9" w:rsidRPr="008C7FB9" w:rsidRDefault="007679AD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в практику жизни учреждения</w:t>
      </w:r>
      <w:r w:rsidR="008C7FB9"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вводить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такие педагогические </w:t>
      </w:r>
      <w:r w:rsidR="00826F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технологии</w:t>
      </w:r>
      <w:r w:rsidR="008C7FB9" w:rsidRPr="008C7F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как</w:t>
      </w:r>
      <w:r w:rsidR="00826F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деловые и ролевые </w:t>
      </w:r>
      <w:r w:rsidR="00826F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игры, психологические </w:t>
      </w:r>
      <w:r w:rsidR="00826F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тренинги</w:t>
      </w:r>
      <w:r w:rsidR="008C7FB9"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совместная деятельность воспитанников и взрослых (при правильной, разумеется, организации) способна существенно изменить систему сложившихся взаимоотношений.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и подростков от жестокости, предупреждение преступлений против них является чрезвычайно важной, социально</w:t>
      </w:r>
      <w:r w:rsidR="0082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 актуальной задачей, решение которой носит междисциплинарный характер. Разрешить проблему насилия в семье, жестокого обращения с несовершеннолетними мож</w:t>
      </w:r>
      <w:r w:rsid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при совместной работе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заинтересованных организаций. 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прервать дальнейшую эскалацию насилия в отношении детей, на наш взгляд, способны следующие меры: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обучение сотрудников </w:t>
      </w:r>
      <w:r w:rsidR="00E1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дома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методам ненасильственной педагогики и оказание психолого-педагогической помощи нуждающимся в этом семьям. Следует побуждать взрослых внимательно относиться к потребностям детей, при необходимости проводя коррекцию завышенных ожиданий и снижая потолок требований к воспитанникам, моделировать позитивные подходы к ребенку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предлагая варианты решения возникающих проблем;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разработка действенной процедуры и реального механизма защиты прав и интересов ребенка по личному обращению;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системы взаимодействия всех социально-педагогических служб образовательного учреждения для оказания помощи детям и подросткам, страдающим от </w:t>
      </w:r>
      <w:proofErr w:type="spellStart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усиление контроля за выявлением и учетом воспитанников, не посещающих или систематически пропускающих по неуважительным причинам занятия в общеобразовательных учреждениях;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безопасной образовательной среды, в том числе посредством стимулирования педагогических работников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переосмыслению профессиональных и личностных ценностей, а также оказания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психологической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поддержки педагогам, испытавшим ранее жестокое обращение, во избежание превращения их в агрессоров по отношению к воспитанникам;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активное внедрение в воспита</w:t>
      </w:r>
      <w:r w:rsidR="00767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тельную практику учреждения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новейших педагогических технологий, психологических тренингов, ориентированных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организацию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совместной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воспитанников и взрослых, способной изменить систему сложившихся взаимоотношений;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 детей правовой грамотности в отношении преступлений против личности, расширение социально-психологической компетентности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26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снижения агрессивного поведения;</w:t>
      </w: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обучение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семье.</w:t>
      </w: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7002E4" w:rsidRDefault="007002E4" w:rsidP="00826F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26F33" w:rsidRDefault="00826F33" w:rsidP="00826F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26F33" w:rsidRDefault="00826F33" w:rsidP="00826F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«Утверждаю»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ГБУ СО 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 ППМС» 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п.Модин Озинского района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 О.В. Романюта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 2016 год.</w:t>
      </w:r>
    </w:p>
    <w:p w:rsidR="001B1DE2" w:rsidRDefault="001B1DE2" w:rsidP="001B1DE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B1DE2" w:rsidRDefault="007679AD" w:rsidP="001B1D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8C7FB9" w:rsidRPr="008C7FB9">
        <w:rPr>
          <w:b/>
          <w:bCs/>
          <w:sz w:val="28"/>
          <w:szCs w:val="28"/>
        </w:rPr>
        <w:t>мероприятий по профилактике насили</w:t>
      </w:r>
      <w:r w:rsidR="001B1DE2">
        <w:rPr>
          <w:b/>
          <w:bCs/>
          <w:sz w:val="28"/>
          <w:szCs w:val="28"/>
        </w:rPr>
        <w:t xml:space="preserve">я и жестокого обращения с воспитанниками </w:t>
      </w:r>
    </w:p>
    <w:p w:rsidR="001B1DE2" w:rsidRPr="008C7FB9" w:rsidRDefault="001B1DE2" w:rsidP="001B1D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 СО «Центр ППМС» п.Модин Озинского района</w:t>
      </w:r>
    </w:p>
    <w:p w:rsidR="007679AD" w:rsidRDefault="001B1DE2" w:rsidP="007679A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="008C7FB9" w:rsidRPr="008C7FB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торое полугодие 2015-2016 учебного года</w:t>
      </w:r>
    </w:p>
    <w:p w:rsidR="008C7FB9" w:rsidRPr="008C7FB9" w:rsidRDefault="008C7FB9" w:rsidP="008C7FB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5"/>
        <w:tblW w:w="10124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4394"/>
        <w:gridCol w:w="1984"/>
        <w:gridCol w:w="3049"/>
      </w:tblGrid>
      <w:tr w:rsidR="008C7FB9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8C7FB9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8C7FB9">
              <w:rPr>
                <w:b/>
                <w:sz w:val="28"/>
                <w:szCs w:val="28"/>
                <w:lang w:eastAsia="ru-RU"/>
              </w:rPr>
              <w:t>№ п/п.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8C7FB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8C7F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7FB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8C7F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7FB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C7FB9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8C7FB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7679AD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Ознакомление</w:t>
            </w:r>
            <w:r w:rsidR="00826F33">
              <w:rPr>
                <w:sz w:val="28"/>
                <w:szCs w:val="28"/>
              </w:rPr>
              <w:t xml:space="preserve">  воспитанников</w:t>
            </w:r>
            <w:r w:rsidRPr="008C7FB9">
              <w:rPr>
                <w:sz w:val="28"/>
                <w:szCs w:val="28"/>
              </w:rPr>
              <w:t xml:space="preserve"> с правами и обязанностями.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3C0DEF" w:rsidP="008C7F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AD" w:rsidRDefault="008C7FB9" w:rsidP="007679A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 xml:space="preserve">Соц. </w:t>
            </w:r>
            <w:r w:rsidR="007679AD">
              <w:rPr>
                <w:sz w:val="28"/>
                <w:szCs w:val="28"/>
              </w:rPr>
              <w:t>п</w:t>
            </w:r>
            <w:r w:rsidRPr="008C7FB9">
              <w:rPr>
                <w:sz w:val="28"/>
                <w:szCs w:val="28"/>
              </w:rPr>
              <w:t>едагог</w:t>
            </w:r>
            <w:r w:rsidR="007679AD">
              <w:rPr>
                <w:sz w:val="28"/>
                <w:szCs w:val="28"/>
              </w:rPr>
              <w:t>,</w:t>
            </w:r>
          </w:p>
          <w:p w:rsidR="008C7FB9" w:rsidRPr="008C7FB9" w:rsidRDefault="008C7FB9" w:rsidP="007679A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воспитатели</w:t>
            </w:r>
          </w:p>
        </w:tc>
      </w:tr>
      <w:tr w:rsidR="008C7FB9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8C7FB9" w:rsidP="008C7FB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3C0DEF" w:rsidP="003F683B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Изучение с воспитанниками Конвенции о правах ребенка.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B9" w:rsidRPr="008C7FB9" w:rsidRDefault="003C0DEF" w:rsidP="003F683B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Соц. педагог</w:t>
            </w:r>
            <w:r w:rsidR="003F683B">
              <w:rPr>
                <w:sz w:val="28"/>
                <w:szCs w:val="28"/>
              </w:rPr>
              <w:t>, воспитатели</w:t>
            </w:r>
          </w:p>
          <w:p w:rsidR="003C0DEF" w:rsidRPr="008C7FB9" w:rsidRDefault="003C0DEF" w:rsidP="003F683B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 xml:space="preserve">Совместная работа с </w:t>
            </w:r>
            <w:r>
              <w:rPr>
                <w:sz w:val="28"/>
                <w:szCs w:val="28"/>
              </w:rPr>
              <w:t xml:space="preserve">правоохранительными органами. Беседа с воспитанниками инспектора ПДН </w:t>
            </w:r>
            <w:r w:rsidRPr="008C7FB9">
              <w:rPr>
                <w:sz w:val="28"/>
                <w:szCs w:val="28"/>
              </w:rPr>
              <w:t xml:space="preserve">о защищенности прав </w:t>
            </w:r>
            <w:r w:rsidR="00826F33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и </w:t>
            </w:r>
            <w:r w:rsidR="00826F33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>интересов воспитанников</w:t>
            </w:r>
            <w:r>
              <w:rPr>
                <w:sz w:val="28"/>
                <w:szCs w:val="28"/>
              </w:rPr>
              <w:t xml:space="preserve"> учреждения</w:t>
            </w:r>
            <w:r w:rsidRPr="008C7FB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F683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CC0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УВР соц. педагог</w:t>
            </w:r>
          </w:p>
        </w:tc>
      </w:tr>
      <w:tr w:rsidR="003C0DEF" w:rsidRPr="008C7FB9" w:rsidTr="003F683B">
        <w:trPr>
          <w:trHeight w:val="16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 xml:space="preserve">Совет профилактики </w:t>
            </w:r>
            <w:r>
              <w:rPr>
                <w:sz w:val="28"/>
                <w:szCs w:val="28"/>
              </w:rPr>
              <w:t xml:space="preserve">правонарушений </w:t>
            </w:r>
            <w:r w:rsidR="0082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злоупотребления ПАВ.</w:t>
            </w:r>
          </w:p>
          <w:p w:rsidR="003C0DEF" w:rsidRPr="008C7FB9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B" w:rsidRDefault="003F683B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8C7FB9">
              <w:rPr>
                <w:sz w:val="28"/>
                <w:szCs w:val="28"/>
                <w:lang w:eastAsia="ru-RU"/>
              </w:rPr>
              <w:t xml:space="preserve"> течение года</w:t>
            </w:r>
          </w:p>
          <w:p w:rsidR="003F683B" w:rsidRDefault="003F683B" w:rsidP="003F683B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  <w:p w:rsidR="003F683B" w:rsidRDefault="003F683B" w:rsidP="003F683B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  <w:p w:rsidR="003F683B" w:rsidRPr="008C7FB9" w:rsidRDefault="003F683B" w:rsidP="003F683B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C7FB9" w:rsidRDefault="003F683B" w:rsidP="003F683B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 директора </w:t>
            </w:r>
            <w:r w:rsidR="00CC0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по УВР,</w:t>
            </w:r>
          </w:p>
          <w:p w:rsidR="003F683B" w:rsidRPr="008C7FB9" w:rsidRDefault="003F683B" w:rsidP="003F68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3F683B" w:rsidRPr="008C7FB9" w:rsidRDefault="003F683B" w:rsidP="003F683B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3C0DEF" w:rsidRPr="008C7FB9" w:rsidRDefault="003F683B" w:rsidP="003F683B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3F683B" w:rsidRPr="008C7FB9" w:rsidTr="00684D08">
        <w:trPr>
          <w:trHeight w:val="14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B" w:rsidRDefault="003F683B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B" w:rsidRPr="008C7FB9" w:rsidRDefault="003F683B" w:rsidP="003F683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Pr="008C7FB9">
              <w:rPr>
                <w:sz w:val="28"/>
                <w:szCs w:val="28"/>
              </w:rPr>
              <w:t xml:space="preserve"> о правилах поведения и безопасности на улице и в общественных местах с воспитанниками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B" w:rsidRDefault="003F683B" w:rsidP="003F683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B" w:rsidRDefault="003F683B" w:rsidP="003F683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684D08" w:rsidRPr="008C7FB9" w:rsidTr="00684D08">
        <w:trPr>
          <w:trHeight w:val="80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08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08" w:rsidRDefault="00684D08" w:rsidP="003F683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насилия в семье с кандидатами в приёмные родители</w:t>
            </w:r>
            <w:r w:rsidR="0082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опекуны по программе «Школа приёмных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08" w:rsidRDefault="00684D08" w:rsidP="003F683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08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Соц. педагог, </w:t>
            </w:r>
          </w:p>
          <w:p w:rsidR="00684D08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педагог-психолог.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Беседа с воспитанниками «Мои права – мои обязанности»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C7FB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08" w:rsidRDefault="00684D08" w:rsidP="00684D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="003F683B">
              <w:rPr>
                <w:sz w:val="28"/>
                <w:szCs w:val="28"/>
              </w:rPr>
              <w:t xml:space="preserve"> с воспитателями </w:t>
            </w:r>
            <w:r w:rsidR="003C0DEF">
              <w:rPr>
                <w:sz w:val="28"/>
                <w:szCs w:val="28"/>
              </w:rPr>
              <w:t>«Т</w:t>
            </w:r>
            <w:r w:rsidR="003C0DEF" w:rsidRPr="008C7FB9">
              <w:rPr>
                <w:sz w:val="28"/>
                <w:szCs w:val="28"/>
              </w:rPr>
              <w:t>ерритория без насилия»</w:t>
            </w:r>
            <w:r>
              <w:rPr>
                <w:sz w:val="28"/>
                <w:szCs w:val="28"/>
              </w:rPr>
              <w:t xml:space="preserve">, </w:t>
            </w:r>
          </w:p>
          <w:p w:rsidR="003C0DEF" w:rsidRPr="008C7FB9" w:rsidRDefault="00684D08" w:rsidP="00684D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пониманием к детям».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</w:t>
            </w:r>
            <w:r w:rsidR="00CC0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по УВР, в</w:t>
            </w:r>
            <w:r w:rsidRPr="008C7FB9">
              <w:rPr>
                <w:sz w:val="28"/>
                <w:szCs w:val="28"/>
                <w:lang w:eastAsia="ru-RU"/>
              </w:rPr>
              <w:t>оспитатели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Деловая игра для </w:t>
            </w:r>
            <w:proofErr w:type="spellStart"/>
            <w:r>
              <w:rPr>
                <w:sz w:val="28"/>
                <w:szCs w:val="28"/>
              </w:rPr>
              <w:t>пед.</w:t>
            </w:r>
            <w:r w:rsidRPr="008C7FB9">
              <w:rPr>
                <w:sz w:val="28"/>
                <w:szCs w:val="28"/>
              </w:rPr>
              <w:t>коллектива</w:t>
            </w:r>
            <w:proofErr w:type="spellEnd"/>
            <w:r w:rsidRPr="008C7FB9">
              <w:rPr>
                <w:sz w:val="28"/>
                <w:szCs w:val="28"/>
              </w:rPr>
              <w:t xml:space="preserve"> «Работа по профилактике жестокого обращения с детьми»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C7FB9">
              <w:rPr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684D08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 xml:space="preserve">Психологическая диагностика сотрудников и воспитанников </w:t>
            </w:r>
            <w:r>
              <w:rPr>
                <w:sz w:val="28"/>
                <w:szCs w:val="28"/>
              </w:rPr>
              <w:t xml:space="preserve">Центра </w:t>
            </w:r>
            <w:r w:rsidRPr="008C7FB9">
              <w:rPr>
                <w:sz w:val="28"/>
                <w:szCs w:val="28"/>
              </w:rPr>
              <w:t xml:space="preserve">«Шкала враждебности Кука - </w:t>
            </w:r>
            <w:proofErr w:type="spellStart"/>
            <w:r w:rsidRPr="008C7FB9">
              <w:rPr>
                <w:sz w:val="28"/>
                <w:szCs w:val="28"/>
              </w:rPr>
              <w:t>Медлей</w:t>
            </w:r>
            <w:proofErr w:type="spellEnd"/>
            <w:r w:rsidRPr="008C7FB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C7FB9">
              <w:rPr>
                <w:sz w:val="28"/>
                <w:szCs w:val="28"/>
                <w:lang w:eastAsia="ru-RU"/>
              </w:rPr>
              <w:t>едагог-психолог</w:t>
            </w:r>
          </w:p>
          <w:p w:rsidR="003C0DEF" w:rsidRPr="008C7FB9" w:rsidRDefault="003C0DEF" w:rsidP="003C0DEF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Беседа</w:t>
            </w:r>
            <w:r w:rsidR="00AA348B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 «Основы</w:t>
            </w:r>
            <w:r w:rsidR="00AA348B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 здорового образа </w:t>
            </w:r>
            <w:r w:rsidR="00AA348B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>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Мед. работники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F683B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Конкурс творческих поделок «Гармония - в цвете, гармония - в душе, гармония - в жизни».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F" w:rsidRPr="008C7FB9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F" w:rsidRPr="008C7FB9" w:rsidRDefault="003F683B" w:rsidP="003F683B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Воспитатели, руководители кружков.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Беседа с воспитанниками </w:t>
            </w:r>
            <w:r w:rsidRPr="008C7FB9">
              <w:rPr>
                <w:sz w:val="28"/>
                <w:szCs w:val="28"/>
                <w:lang w:eastAsia="ru-RU"/>
              </w:rPr>
              <w:t>«Что такое толерантность?»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C7FB9">
              <w:rPr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3C0DE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>Круглый стол для педагогов</w:t>
            </w:r>
            <w:r>
              <w:rPr>
                <w:sz w:val="28"/>
                <w:szCs w:val="28"/>
                <w:lang w:eastAsia="ru-RU"/>
              </w:rPr>
              <w:t xml:space="preserve">: </w:t>
            </w:r>
            <w:r w:rsidRPr="008C7FB9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8C7FB9">
              <w:rPr>
                <w:sz w:val="28"/>
                <w:szCs w:val="28"/>
                <w:lang w:eastAsia="ru-RU"/>
              </w:rPr>
              <w:t>Буллинг</w:t>
            </w:r>
            <w:proofErr w:type="spellEnd"/>
            <w:r w:rsidRPr="008C7FB9">
              <w:rPr>
                <w:sz w:val="28"/>
                <w:szCs w:val="28"/>
                <w:lang w:eastAsia="ru-RU"/>
              </w:rPr>
              <w:t xml:space="preserve"> как разновидность насилия»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C0DEF" w:rsidRPr="008C7FB9" w:rsidTr="007679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Психологическая диагностика «Методика экспресс-диагностики невроза»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F" w:rsidRPr="008C7FB9" w:rsidRDefault="00684D08" w:rsidP="00684D08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EF" w:rsidRPr="008C7FB9" w:rsidRDefault="003C0DEF" w:rsidP="003C0DEF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C7FB9">
              <w:rPr>
                <w:sz w:val="28"/>
                <w:szCs w:val="28"/>
                <w:lang w:eastAsia="ru-RU"/>
              </w:rPr>
              <w:t>едагог-психолог</w:t>
            </w:r>
          </w:p>
          <w:p w:rsidR="003C0DEF" w:rsidRPr="008C7FB9" w:rsidRDefault="003C0DEF" w:rsidP="003C0DEF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</w:tbl>
    <w:p w:rsidR="008C7FB9" w:rsidRPr="008C7FB9" w:rsidRDefault="008C7FB9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Л.С. О насилии над детьми в семье // Социологические исследования. 2003. №4. С. 34-37.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Бердникович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Насилие над детьми в семье // Проблемы выживания. 1999. №3. С. 24-33.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 В.Н. Развод и насилие в семье – феномены семейного неблагополучия // Социологические исследования. 2002. №12. С. 19-23.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</w:t>
      </w:r>
      <w:r w:rsidR="00C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 др. Защита прав и достоинства маленького человека: координация усилий семьи и детского сада. Пособие для работников дошкольных образовательных учреждений. Челябинск: изд-во ИИУМЦ «Образование», 2001. 227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Карнейчик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Смагина Л.И. Семья и насилие над ребенком // Семья: прошлое, настоящее и перспективы. Мн.: Научная литература, 2000. С. 61-67.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</w:t>
      </w:r>
      <w:r w:rsidR="00C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Г.Л.,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Мирейчик</w:t>
      </w:r>
      <w:proofErr w:type="spellEnd"/>
      <w:r w:rsidR="00C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Пряхина М.В. Насилие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детьми. Его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предупреждения. Мн., 2003. 76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</w:t>
      </w:r>
      <w:r w:rsidR="00C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Г.Л., Пряхина </w:t>
      </w:r>
      <w:r w:rsidR="00C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жестокого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детьми// Адаптация и выживание. 2002. №12. С. 14-16.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 И.С. Совращение детей и сексуальное насилие // Педагогика. 1998. N 5. С. 58-66.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в отношении женщин и детей: анализ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пути ее решения в Республике Беларусь / Сост. И.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Чуткова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Бурова, Э. Капитонова. Минск, 2003. 166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в семье: особенности психологической реабилитации. Учебное пособие / Под ред. Н.М.Платоновой и Ю.П.Платонова. СПб.: Речь, 2004. 154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влияние на здоровье. Доклад о ситуации в мире / Под ред.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Этьенна</w:t>
      </w:r>
      <w:proofErr w:type="spellEnd"/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Г.Круга</w:t>
      </w:r>
      <w:proofErr w:type="spellEnd"/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др./ Пер.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англ. М: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«Весь Мир», 2003. 376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Подойникова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Дети и насилие в семье: история и современность // Психология, 2003.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С. 14-17.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насилия над детьми (профилактика и лечение): методические рекомендации. Мн., 1999. 34 с.</w:t>
      </w:r>
    </w:p>
    <w:p w:rsidR="008C7FB9" w:rsidRPr="004676CA" w:rsidRDefault="008C7FB9" w:rsidP="004676CA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Т.,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Ярославцева Н. Плата за жестокость: [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Профилактики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 обращения с детьми в семье] // Народное образование. 1995. N 5. С. 88-91.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Смагина Л.И., Пряхина М.В. Социально-психологическая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детей дошкольного возраста в ситуациях насилия // Проблемы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выживания. 2000. №3. С. 104-109.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работа с семьей: мир взрослых и детей / Под. ред. Ж.И.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Мицкевич. Мн., 2002. 239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Социально-педагогическая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F87E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риска: Учеб. пособие для студ.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заведений / Л.Я.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Олиференко, Т.И.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Шульга, И.Ф.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Дементьева. М.: Издательский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«Академия», 2002. 256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семье. Учебное пособие / Под. ред. М.И.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Либоракиной</w:t>
      </w:r>
      <w:proofErr w:type="spell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1999. 144 с.</w:t>
      </w:r>
    </w:p>
    <w:p w:rsidR="008C7FB9" w:rsidRPr="008C7FB9" w:rsidRDefault="008C7FB9" w:rsidP="008C7FB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 И.А. Детская агрессивность: психодиагностика и коррекция. Мн., 1996. 192 с.</w:t>
      </w: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F33" w:rsidRDefault="008C7FB9" w:rsidP="001B1DE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6F33" w:rsidRDefault="00826F33" w:rsidP="001B1DE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33" w:rsidRDefault="00826F33" w:rsidP="001B1DE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1B1DE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C7FB9" w:rsidRPr="008C7FB9" w:rsidRDefault="008C7FB9" w:rsidP="008C7F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</w:t>
      </w:r>
    </w:p>
    <w:p w:rsidR="008C7FB9" w:rsidRPr="008C7FB9" w:rsidRDefault="008C7FB9" w:rsidP="008C7FB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Международные и российские </w:t>
      </w:r>
    </w:p>
    <w:p w:rsidR="008C7FB9" w:rsidRPr="008C7FB9" w:rsidRDefault="008C7FB9" w:rsidP="008C7FB9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нормативные и правовые д</w:t>
      </w:r>
      <w:r w:rsidR="00684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окументы в области защиты прав </w:t>
      </w:r>
      <w:r w:rsidRPr="008C7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детей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большинство международных документов о правах человека истолковывались настолько узко, что их нельзя было приспособить ко многим проблемам, касающимся женщин и детей, в частности насилия в семье. Но за последние годы активисты - правозащитники отстояли, а международные органы признали более широкую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интерпретацию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правозащитных документов и норм.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международным документом по правам ребёнка является </w:t>
      </w: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Конвенция о правах ребёнка.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первый официально утвержденный международный документ, включающий полный перечень прав человека: гражданские и политические права ребёнка наряду с экономическими, социальными правами, что подчеркивает равную степень их важности. Конвенция о правах ребёнка была единогласно одобрена Генеральной Ассамблеей ООН 20 ноября 1989 года. В настоящее время она ратифицирована всеми государствами мира за исключением двух.</w:t>
      </w:r>
    </w:p>
    <w:p w:rsidR="008C7FB9" w:rsidRPr="008C7FB9" w:rsidRDefault="008C7FB9" w:rsidP="008C7FB9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КОНВЕНЦИЯ О ПРАВАХ РЕБЕНКА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Государства-участники обязуются обеспечить ребенку такую защиту и заботу,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закону, и с этой целью принимают все соответствующие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меры.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Государства-участники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уважают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proofErr w:type="gramEnd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и обязанности родителей и в соответствующих случаях членов расширенной семьи или общины,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предусмотрено местным обычаем, опекунов или других лиц, несущих по закону ответственность за ребенка, должным образом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в осуществлении им признанных настоящей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Конвенцией прав и делать это в соответствии с развивающимися способностями ребенка.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Государства-участники признают, что каждый ребенок имеет неотъемлемое право на жизнь.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Государства-участники обеспечивают в максимально возможной степени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выживание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здоровое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8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Государства-участники обязуются уважать право ребенка на сохранение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индивидуальности, включая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гражданство, имя и семейные связи, как предусматривается законом, не допуская противозаконного </w:t>
      </w:r>
      <w:r w:rsidR="00AA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вмешательства. 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9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применимым законом и процедурами, что такое разлучение необходимо в наилучших интересах ребенка. Такое определение может оказаться необходимым в том или ином конкретном случае, например, когда родители жестоко обращаются с ребенком или не заботятся о нем или когда родители проживают раздельно и необходимо принять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уважают право ребенка, который разлучается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обоими родителями, поддерживать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регулярной основе личные отношения и прямые контакты с обоими родителями, за исключением случая, когда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противоречит наилучшим интересам ребенка. 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12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обеспечивают ребенку, способному сформулировать свои собственные взгляды,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</w:t>
      </w:r>
    </w:p>
    <w:p w:rsidR="008C7FB9" w:rsidRPr="008C7FB9" w:rsidRDefault="008C7FB9" w:rsidP="008C7FB9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19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Государства-участники принимают все необходимые законодательные, административные,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просветительные меры с целью защиты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эксплуатации, включая сексуальное злоупотребление, со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родителей, законных опекунов или любого другого лица, заботящегося о ребенке. </w:t>
      </w:r>
    </w:p>
    <w:p w:rsidR="008C7FB9" w:rsidRPr="008C7FB9" w:rsidRDefault="008C7FB9" w:rsidP="008C7F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Такие меры защиты, в случае необходимости, включают эффективные процедуры для разработки социальных программ с целью предоставления необходимой поддержки ребенку и лицам, которые о нем заботятся, а также для осуществления других форм преду</w:t>
      </w:r>
      <w:r w:rsidR="00F8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преждения и выявления,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сообщения,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рассмотрение,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расследования,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и последующих мер в связи со случаями жестокого обращения с ребенком, указанными выше, а также, в случае необходимости, для возбуждения судебной процедуры.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ратифицировавшие эту Конвенцию, должны принимать все меры с целью защиты ребёнка от всех форм физического или психического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насилия.</w:t>
      </w:r>
    </w:p>
    <w:p w:rsidR="008C7FB9" w:rsidRPr="008C7FB9" w:rsidRDefault="008C7FB9" w:rsidP="008C7FB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 РОССИЙСКОЙ ФЕДЕРАЦИИ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прав и свобод ребёнка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законодательным документам, регулирующим права и свободы человека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вообще, 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стране относятся:</w:t>
      </w:r>
    </w:p>
    <w:p w:rsidR="008C7FB9" w:rsidRPr="00315B1E" w:rsidRDefault="008C7FB9" w:rsidP="00315B1E">
      <w:pPr>
        <w:pStyle w:val="a4"/>
        <w:numPr>
          <w:ilvl w:val="1"/>
          <w:numId w:val="6"/>
        </w:num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315B1E">
        <w:rPr>
          <w:rFonts w:ascii="Times New Roman" w:hAnsi="Times New Roman" w:cs="Times New Roman"/>
          <w:b/>
          <w:sz w:val="28"/>
          <w:szCs w:val="28"/>
        </w:rPr>
        <w:t xml:space="preserve"> Конституция Российской Федерации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его права и свободы являются высшей ценностью. Признание, соблюдение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- обязанность государства.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 личности охраняется государством, никто не должен подвергаться пыткам, насилию, другому жестокому или унижающему человеческое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обращению или наказанию. </w:t>
      </w:r>
    </w:p>
    <w:p w:rsidR="008C7FB9" w:rsidRPr="008C7FB9" w:rsidRDefault="009B41DA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8C7FB9"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8C7FB9" w:rsidRPr="00826F33" w:rsidRDefault="009B41DA" w:rsidP="00826F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имеет право на свободу и личную неприкосновенность. </w:t>
      </w:r>
    </w:p>
    <w:p w:rsidR="008C7FB9" w:rsidRPr="008C7FB9" w:rsidRDefault="008C7FB9" w:rsidP="008C7FB9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Семейный кодекс Российской Федерации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беспрепятственного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семьи своих прав, возможности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судебной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</w:t>
      </w:r>
    </w:p>
    <w:p w:rsidR="008C7FB9" w:rsidRPr="008C7FB9" w:rsidRDefault="00F87E16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8C7FB9" w:rsidRPr="008C7FB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Статья 54.</w:t>
        </w:r>
        <w:r w:rsidR="00315B1E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 </w:t>
        </w:r>
        <w:r w:rsidR="008C7FB9" w:rsidRPr="008C7FB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 Право ребенка жить и воспитываться в семье</w:t>
        </w:r>
      </w:hyperlink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Ребенком признается лицо, не достигшее возраста восемнадцати лет (совершеннолетия).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ребенок имеет право жить и воспитываться в семье, насколько это возможно, право знать своих родителей, право на их заботу, право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с ними проживание, за исключением случаев, когда это </w:t>
      </w:r>
      <w:r w:rsidR="00F8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интересам.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8C7FB9" w:rsidRPr="008C7FB9" w:rsidRDefault="00F87E16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C7FB9" w:rsidRPr="008C7FB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Статья 55. </w:t>
        </w:r>
        <w:r w:rsidR="00315B1E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 </w:t>
        </w:r>
        <w:r w:rsidR="008C7FB9" w:rsidRPr="008C7FB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Право ребенка на общение с родителями и другими родственниками</w:t>
        </w:r>
      </w:hyperlink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Ребенок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родителей не влияют на права ребенка.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раздельного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общение с каждым из них. Ребенок имеет право на общение со своими родителями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государствах.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Ребенок, находящийся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законом.</w:t>
      </w:r>
    </w:p>
    <w:p w:rsidR="008C7FB9" w:rsidRPr="008C7FB9" w:rsidRDefault="00F87E16" w:rsidP="008C7F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8C7FB9" w:rsidRPr="008C7FB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Статья 56. Право ребенка на защиту</w:t>
        </w:r>
      </w:hyperlink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своих прав и законных интересов.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попечительства, прокурором и судом.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имеет право на защиту от злоупотреблений со стороны родителей (лиц, их заменяющих).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попечительства, а по достижении возраста четырнадцати лет в суд.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попечительства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принять необходимые меры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ребенка.</w:t>
      </w:r>
    </w:p>
    <w:p w:rsidR="008C7FB9" w:rsidRPr="008C7FB9" w:rsidRDefault="00F87E16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C7FB9" w:rsidRPr="008C7FB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Статья 57. Право ребенка выражать свое мнение</w:t>
        </w:r>
      </w:hyperlink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его интересам. В случаях, предусмотренных настоящим Кодексом (статьи </w:t>
      </w:r>
      <w:hyperlink r:id="rId9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59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72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132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134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136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143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8C7FB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154</w:t>
        </w:r>
      </w:hyperlink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органы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 или суд могут принять решение только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ребенка, достигшего возраста десяти лет.</w:t>
      </w:r>
    </w:p>
    <w:p w:rsidR="008C7FB9" w:rsidRPr="008C7FB9" w:rsidRDefault="009B41DA" w:rsidP="008C7FB9">
      <w:pPr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Защита детей </w:t>
      </w:r>
      <w:r w:rsidR="001B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злоупотребления со стороны </w:t>
      </w:r>
      <w:r w:rsidR="008C7FB9" w:rsidRPr="008C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</w:p>
    <w:p w:rsidR="008C7FB9" w:rsidRPr="008C7FB9" w:rsidRDefault="008C7FB9" w:rsidP="008C7FB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8C7FB9" w:rsidRPr="008C7FB9" w:rsidRDefault="008C7FB9" w:rsidP="008C7FB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Родители, осуществляющие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правам 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несут ответственность в установленном законом порядке.</w:t>
      </w:r>
    </w:p>
    <w:p w:rsidR="008C7FB9" w:rsidRPr="008C7FB9" w:rsidRDefault="008C7FB9" w:rsidP="008C7FB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Такими мерами являются: ограничение родительских прав, лишение родительских прав и отобрание ребенка.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Ограничение родительских прав</w:t>
      </w:r>
      <w:r w:rsidRPr="008C7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это</w:t>
      </w:r>
      <w:r w:rsidRPr="008C7F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временная мера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обычно применяется в целях предупреждения какой-либо опасности, грозящей жизни, здоровью ребенка либо его воспитанию (психическое расстройство или иное хроническое заболевание родителей, стечение тяжелых обстоятельств и т.д.). 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73 СК РФ, ограничение родительских прав допускается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если оставление ребенка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(одним из них) вследствие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является опасным для ребенка, но не установлены достаточные основания для лишения родителей (одного из них) родительских прав. </w:t>
      </w:r>
    </w:p>
    <w:p w:rsidR="008C7FB9" w:rsidRPr="008C7FB9" w:rsidRDefault="008C7FB9" w:rsidP="008C7FB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Лишение родительских прав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8C7F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исключительной мерой</w:t>
      </w:r>
      <w:r w:rsidR="009B4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в случаях, когда изменить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родителей (одного из них) в лучшую сторону уже невозможно.</w:t>
      </w:r>
    </w:p>
    <w:p w:rsidR="008C7FB9" w:rsidRPr="008C7FB9" w:rsidRDefault="008C7FB9" w:rsidP="008C7FB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возможно только в судебном порядке и только в случаях</w:t>
      </w:r>
      <w:r w:rsidR="009B41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предусмотренных в законе. Так, в соответствии со ст. 69 СК РФ, родители (один из них)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лишены родительских прав, если они:</w:t>
      </w:r>
    </w:p>
    <w:p w:rsidR="008C7FB9" w:rsidRPr="008C7FB9" w:rsidRDefault="00315B1E" w:rsidP="008C7FB9">
      <w:pPr>
        <w:numPr>
          <w:ilvl w:val="0"/>
          <w:numId w:val="7"/>
        </w:numPr>
        <w:tabs>
          <w:tab w:val="num" w:pos="72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родителей,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злостном уклонении от уплаты алиментов;</w:t>
      </w:r>
    </w:p>
    <w:p w:rsidR="008C7FB9" w:rsidRPr="008C7FB9" w:rsidRDefault="008C7FB9" w:rsidP="008C7FB9">
      <w:pPr>
        <w:numPr>
          <w:ilvl w:val="0"/>
          <w:numId w:val="7"/>
        </w:numPr>
        <w:tabs>
          <w:tab w:val="num" w:pos="709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отказываются без уважительных причин взять своего ребенка из родильного дома (отделения) либо из иного лечебного учреждения, воспитательного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учреждения социальной защиты населения или из других аналогичных учреждений;</w:t>
      </w:r>
    </w:p>
    <w:p w:rsidR="008C7FB9" w:rsidRPr="008C7FB9" w:rsidRDefault="008C7FB9" w:rsidP="008C7FB9">
      <w:pPr>
        <w:numPr>
          <w:ilvl w:val="0"/>
          <w:numId w:val="7"/>
        </w:numPr>
        <w:tabs>
          <w:tab w:val="num" w:pos="72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 обращаются с детьми, в том числе осуществляют физи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ческое или психическое насилие над ними, покушаются на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половую неприкосновенность.</w:t>
      </w:r>
    </w:p>
    <w:p w:rsidR="008C7FB9" w:rsidRPr="008C7FB9" w:rsidRDefault="008C7FB9" w:rsidP="008C7FB9">
      <w:pPr>
        <w:tabs>
          <w:tab w:val="num" w:pos="7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1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Уголовный кодекс Российской Федерации</w:t>
      </w:r>
    </w:p>
    <w:p w:rsidR="008C7FB9" w:rsidRPr="008C7FB9" w:rsidRDefault="009B41DA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статьях 134, 135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B9"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уголовной ответственности за половое сношение с лицом, не достигшим совершеннолетия, а также за развратные действия с несовершеннолетним. К уголовной ответственности может быть также привлечен родитель, вовлекающий своего ребенка в систематическое употребление спиртных напитков, наркотиков, занятие проституцией, бродяжничеством, попрошайничество. Кроме того, в Уголовном кодексе установлена ответственность родителей и иных лиц, обязанных осуществлять надзор за детьми, за неисполнение или ненадлежащее исполнение обязанностей по воспитанию детей, если это сопряжено с жестоким отношением с детьми. </w:t>
      </w:r>
    </w:p>
    <w:p w:rsidR="008C7FB9" w:rsidRPr="008C7FB9" w:rsidRDefault="008C7FB9" w:rsidP="008C7FB9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1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«Об основных гарантиях прав ребенка в Российской Федерации»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устанавливает основные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интересов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предусмотренных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Российской Федерации, в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создание правовых и социально-экономических условий для реализации прав и интересов ребенка, защита его прав в различных сферах жизнедеятельности. Особое внимание при этом уделяется детям,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находящимся в трудной жизненной ситуации: детям - жертвам насилия, детям, жизнедеятельность которых нарушена в результате сложившихся обстоятельств и которые не могут преодолеть их самостоятельно или с помощью семьи. </w:t>
      </w:r>
    </w:p>
    <w:p w:rsidR="008C7FB9" w:rsidRPr="008C7FB9" w:rsidRDefault="008C7FB9" w:rsidP="008C7F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имеет право вмешаться во внутреннюю жизнь семьи и брать на себя функции защиты, когда семья превращается в источник эксплуатации и злоупотреблений. 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нормативно-правовые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действующие сейчас в Рос</w:t>
      </w:r>
      <w:r w:rsidR="009B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в отношении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над женщинами и детьми (в том числе домашнего насилия) направлены на ликвидацию последствий случившегося. Они начинают действовать только постфактум, когда вред уже нанесен.</w:t>
      </w:r>
    </w:p>
    <w:p w:rsidR="008C7FB9" w:rsidRPr="008C7FB9" w:rsidRDefault="008C7FB9" w:rsidP="008C7F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пока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хотя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попытки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его предпринимаются уже почти 10 лет. Основной смысл большинства положений всех появившихся законопроектов - профилактика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домашнего насилия.</w:t>
      </w:r>
    </w:p>
    <w:p w:rsid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E4" w:rsidRDefault="007002E4" w:rsidP="0071765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33" w:rsidRDefault="00826F33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826F33" w:rsidRDefault="00826F33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«Утверждаю»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ГКОУ 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«Детский дом п.Модин 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Озинского района»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 О.В. Романюта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 2015 год.</w:t>
      </w:r>
    </w:p>
    <w:p w:rsidR="001B1DE2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315B1E">
        <w:rPr>
          <w:b/>
          <w:bCs/>
          <w:sz w:val="28"/>
          <w:szCs w:val="28"/>
        </w:rPr>
        <w:t xml:space="preserve"> </w:t>
      </w:r>
      <w:r w:rsidRPr="008C7FB9">
        <w:rPr>
          <w:b/>
          <w:bCs/>
          <w:sz w:val="28"/>
          <w:szCs w:val="28"/>
        </w:rPr>
        <w:t>мероприятий</w:t>
      </w:r>
      <w:r w:rsidR="00315B1E">
        <w:rPr>
          <w:b/>
          <w:bCs/>
          <w:sz w:val="28"/>
          <w:szCs w:val="28"/>
        </w:rPr>
        <w:t xml:space="preserve"> </w:t>
      </w:r>
      <w:r w:rsidRPr="008C7FB9">
        <w:rPr>
          <w:b/>
          <w:bCs/>
          <w:sz w:val="28"/>
          <w:szCs w:val="28"/>
        </w:rPr>
        <w:t xml:space="preserve"> по профилактике насили</w:t>
      </w:r>
      <w:r>
        <w:rPr>
          <w:b/>
          <w:bCs/>
          <w:sz w:val="28"/>
          <w:szCs w:val="28"/>
        </w:rPr>
        <w:t xml:space="preserve">я и жестокого обращения с воспитанниками </w:t>
      </w:r>
    </w:p>
    <w:p w:rsidR="001B1DE2" w:rsidRPr="008C7FB9" w:rsidRDefault="001B1DE2" w:rsidP="001B1D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ГКОУ Саратовской </w:t>
      </w:r>
      <w:r w:rsidR="00315B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 «Детский дом п.</w:t>
      </w:r>
      <w:r w:rsidR="00315B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Модин Озинского района»</w:t>
      </w:r>
    </w:p>
    <w:p w:rsidR="001B1DE2" w:rsidRDefault="001B1DE2" w:rsidP="001B1D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первое полугодие 2015-2016 учебного года</w:t>
      </w:r>
    </w:p>
    <w:p w:rsidR="001B1DE2" w:rsidRPr="008C7FB9" w:rsidRDefault="001B1DE2" w:rsidP="001B1D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5"/>
        <w:tblW w:w="10124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4394"/>
        <w:gridCol w:w="1984"/>
        <w:gridCol w:w="3049"/>
      </w:tblGrid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8C7FB9">
              <w:rPr>
                <w:b/>
                <w:sz w:val="28"/>
                <w:szCs w:val="28"/>
                <w:lang w:eastAsia="ru-RU"/>
              </w:rPr>
              <w:t>№ п/п.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7FB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7FB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Ознакомление воспитанников детского дома с правами и обязанностями.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Default="001B1DE2" w:rsidP="00826F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 xml:space="preserve">Соц. </w:t>
            </w:r>
            <w:r>
              <w:rPr>
                <w:sz w:val="28"/>
                <w:szCs w:val="28"/>
              </w:rPr>
              <w:t>п</w:t>
            </w:r>
            <w:r w:rsidRPr="008C7FB9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>,</w:t>
            </w:r>
          </w:p>
          <w:p w:rsidR="001B1DE2" w:rsidRPr="008C7FB9" w:rsidRDefault="001B1DE2" w:rsidP="00826F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воспитатели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Изучение с воспитанниками Конвенции о правах ребенка.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Соц. педагог</w:t>
            </w:r>
            <w:r>
              <w:rPr>
                <w:sz w:val="28"/>
                <w:szCs w:val="28"/>
              </w:rPr>
              <w:t>, воспитатели</w:t>
            </w:r>
          </w:p>
          <w:p w:rsidR="001B1DE2" w:rsidRPr="008C7FB9" w:rsidRDefault="001B1DE2" w:rsidP="00826F33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 xml:space="preserve">Совместная работа с </w:t>
            </w:r>
            <w:r>
              <w:rPr>
                <w:sz w:val="28"/>
                <w:szCs w:val="28"/>
              </w:rPr>
              <w:t>прав</w:t>
            </w:r>
            <w:r w:rsidR="00826F33">
              <w:rPr>
                <w:sz w:val="28"/>
                <w:szCs w:val="28"/>
              </w:rPr>
              <w:t>оохранительными органами. Беседы</w:t>
            </w:r>
            <w:r>
              <w:rPr>
                <w:sz w:val="28"/>
                <w:szCs w:val="28"/>
              </w:rPr>
              <w:t xml:space="preserve"> с воспитанниками инспектора</w:t>
            </w:r>
            <w:r w:rsidR="0082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ПДН </w:t>
            </w:r>
            <w:r w:rsidR="00826F33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о защищенности </w:t>
            </w:r>
            <w:r w:rsidR="00826F33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>прав и интересов воспитанников</w:t>
            </w:r>
            <w:r>
              <w:rPr>
                <w:sz w:val="28"/>
                <w:szCs w:val="28"/>
              </w:rPr>
              <w:t xml:space="preserve"> учреждения</w:t>
            </w:r>
            <w:r w:rsidRPr="008C7FB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r w:rsidR="00CC0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 соц. педагог</w:t>
            </w:r>
          </w:p>
        </w:tc>
      </w:tr>
      <w:tr w:rsidR="001B1DE2" w:rsidRPr="008C7FB9" w:rsidTr="00826F33">
        <w:trPr>
          <w:trHeight w:val="16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 w:rsidRPr="008C7FB9">
              <w:rPr>
                <w:sz w:val="28"/>
                <w:szCs w:val="28"/>
              </w:rPr>
              <w:t>Совет</w:t>
            </w:r>
            <w:r w:rsidR="00315B1E">
              <w:rPr>
                <w:sz w:val="28"/>
                <w:szCs w:val="28"/>
              </w:rPr>
              <w:t xml:space="preserve">  </w:t>
            </w:r>
            <w:r w:rsidRPr="008C7FB9">
              <w:rPr>
                <w:sz w:val="28"/>
                <w:szCs w:val="28"/>
              </w:rPr>
              <w:t xml:space="preserve">профилактики </w:t>
            </w:r>
            <w:r>
              <w:rPr>
                <w:sz w:val="28"/>
                <w:szCs w:val="28"/>
              </w:rPr>
              <w:t>правонарушений</w:t>
            </w:r>
            <w:r w:rsidR="0082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злоупотребления ПАВ.</w:t>
            </w:r>
          </w:p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8C7FB9">
              <w:rPr>
                <w:sz w:val="28"/>
                <w:szCs w:val="28"/>
                <w:lang w:eastAsia="ru-RU"/>
              </w:rPr>
              <w:t xml:space="preserve"> течение года</w:t>
            </w:r>
          </w:p>
          <w:p w:rsidR="001B1DE2" w:rsidRDefault="001B1DE2" w:rsidP="00826F33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  <w:p w:rsidR="001B1DE2" w:rsidRDefault="001B1DE2" w:rsidP="00826F33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  <w:p w:rsidR="001B1DE2" w:rsidRPr="008C7FB9" w:rsidRDefault="001B1DE2" w:rsidP="00826F33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 директора </w:t>
            </w:r>
            <w:r w:rsidR="00CC0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по УВР,</w:t>
            </w:r>
          </w:p>
          <w:p w:rsidR="001B1DE2" w:rsidRPr="008C7FB9" w:rsidRDefault="001B1DE2" w:rsidP="00826F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1B1DE2" w:rsidRPr="008C7FB9" w:rsidTr="00826F33">
        <w:trPr>
          <w:trHeight w:val="14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Pr="008C7FB9">
              <w:rPr>
                <w:sz w:val="28"/>
                <w:szCs w:val="28"/>
              </w:rPr>
              <w:t xml:space="preserve"> о правилах поведения и безопасности на улице и в общественных местах с воспитанниками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1B1DE2" w:rsidRPr="008C7FB9" w:rsidTr="00826F33">
        <w:trPr>
          <w:trHeight w:val="80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31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31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профилактике</w:t>
            </w:r>
            <w:r w:rsidR="0031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насилия в семье с кандидатами в приёмные </w:t>
            </w:r>
            <w:r w:rsidR="0031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родители </w:t>
            </w:r>
            <w:r w:rsidR="0082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опекуны по программе </w:t>
            </w:r>
            <w:r w:rsidR="0031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«Школа приёмных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Соц. педагог, </w:t>
            </w:r>
          </w:p>
          <w:p w:rsidR="001B1DE2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педагог-психолог.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8C7FB9">
              <w:rPr>
                <w:sz w:val="28"/>
                <w:szCs w:val="28"/>
                <w:lang w:eastAsia="ru-RU"/>
              </w:rPr>
              <w:t>совет «Признаки жестокого обращения с д</w:t>
            </w:r>
            <w:r>
              <w:rPr>
                <w:sz w:val="28"/>
                <w:szCs w:val="28"/>
                <w:lang w:eastAsia="ru-RU"/>
              </w:rPr>
              <w:t>етьми. Поиски решения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проблемы </w:t>
            </w:r>
            <w:r w:rsidRPr="008C7FB9">
              <w:rPr>
                <w:sz w:val="28"/>
                <w:szCs w:val="28"/>
                <w:lang w:eastAsia="ru-RU"/>
              </w:rPr>
              <w:t>педагогического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 w:rsidRPr="008C7FB9">
              <w:rPr>
                <w:sz w:val="28"/>
                <w:szCs w:val="28"/>
                <w:lang w:eastAsia="ru-RU"/>
              </w:rPr>
              <w:t xml:space="preserve"> взаимодействия </w:t>
            </w:r>
            <w:r w:rsidRPr="008C7FB9">
              <w:rPr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 w:rsidRPr="008C7FB9">
              <w:rPr>
                <w:sz w:val="28"/>
                <w:szCs w:val="28"/>
                <w:lang w:eastAsia="ru-RU"/>
              </w:rPr>
              <w:t>агрессивными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 w:rsidRPr="008C7FB9">
              <w:rPr>
                <w:sz w:val="28"/>
                <w:szCs w:val="28"/>
                <w:lang w:eastAsia="ru-RU"/>
              </w:rPr>
              <w:t xml:space="preserve"> воспитанниками»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 </w:t>
            </w:r>
            <w:r w:rsidR="00CC0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директора </w:t>
            </w:r>
            <w:r w:rsidR="00CC0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по УВР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C7FB9">
              <w:rPr>
                <w:sz w:val="28"/>
                <w:szCs w:val="28"/>
              </w:rPr>
              <w:t>Фрейбургская</w:t>
            </w:r>
            <w:proofErr w:type="spellEnd"/>
            <w:r w:rsidRPr="008C7FB9">
              <w:rPr>
                <w:sz w:val="28"/>
                <w:szCs w:val="28"/>
              </w:rPr>
              <w:t xml:space="preserve"> анкета на выявление </w:t>
            </w:r>
            <w:r w:rsidR="00315B1E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склонности </w:t>
            </w:r>
            <w:r w:rsidR="00315B1E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к агрессивному </w:t>
            </w:r>
            <w:r w:rsidR="00315B1E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>поведению у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>Социально-психологический тренинг для старших подростков «Эффективные способы разрешения конфликтов»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 xml:space="preserve">Практические занятия с </w:t>
            </w:r>
            <w:proofErr w:type="spellStart"/>
            <w:r w:rsidRPr="008C7FB9">
              <w:rPr>
                <w:sz w:val="28"/>
                <w:szCs w:val="28"/>
                <w:lang w:eastAsia="ru-RU"/>
              </w:rPr>
              <w:t>пед.коллективом</w:t>
            </w:r>
            <w:proofErr w:type="spellEnd"/>
            <w:r w:rsidRPr="008C7FB9">
              <w:rPr>
                <w:sz w:val="28"/>
                <w:szCs w:val="28"/>
                <w:lang w:eastAsia="ru-RU"/>
              </w:rPr>
              <w:t xml:space="preserve"> «Формирование личности </w:t>
            </w:r>
            <w:bookmarkStart w:id="0" w:name="_GoBack"/>
            <w:bookmarkEnd w:id="0"/>
            <w:r w:rsidRPr="008C7FB9">
              <w:rPr>
                <w:sz w:val="28"/>
                <w:szCs w:val="28"/>
                <w:lang w:eastAsia="ru-RU"/>
              </w:rPr>
              <w:t xml:space="preserve">ребенка 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 w:rsidRPr="008C7FB9">
              <w:rPr>
                <w:sz w:val="28"/>
                <w:szCs w:val="28"/>
                <w:lang w:eastAsia="ru-RU"/>
              </w:rPr>
              <w:t>как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 w:rsidRPr="008C7FB9">
              <w:rPr>
                <w:sz w:val="28"/>
                <w:szCs w:val="28"/>
                <w:lang w:eastAsia="ru-RU"/>
              </w:rPr>
              <w:t xml:space="preserve"> основа </w:t>
            </w:r>
            <w:r w:rsidR="00315B1E">
              <w:rPr>
                <w:sz w:val="28"/>
                <w:szCs w:val="28"/>
                <w:lang w:eastAsia="ru-RU"/>
              </w:rPr>
              <w:t xml:space="preserve"> </w:t>
            </w:r>
            <w:r w:rsidRPr="008C7FB9">
              <w:rPr>
                <w:sz w:val="28"/>
                <w:szCs w:val="28"/>
                <w:lang w:eastAsia="ru-RU"/>
              </w:rPr>
              <w:t>для противодействия насилию»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C7FB9">
              <w:rPr>
                <w:sz w:val="28"/>
                <w:szCs w:val="28"/>
                <w:lang w:eastAsia="ru-RU"/>
              </w:rPr>
              <w:t>едагог-психолог</w:t>
            </w:r>
          </w:p>
          <w:p w:rsidR="001B1DE2" w:rsidRPr="008C7FB9" w:rsidRDefault="001B1DE2" w:rsidP="00826F33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sz w:val="28"/>
                <w:szCs w:val="28"/>
                <w:lang w:eastAsia="ru-RU"/>
              </w:rPr>
              <w:t xml:space="preserve">рисунков </w:t>
            </w:r>
            <w:r w:rsidRPr="008C7FB9">
              <w:rPr>
                <w:sz w:val="28"/>
                <w:szCs w:val="28"/>
                <w:lang w:eastAsia="ru-RU"/>
              </w:rPr>
              <w:t>«Мир против жестокости»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 директора по УВР, </w:t>
            </w:r>
            <w:r w:rsidRPr="008C7FB9"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B1DE2" w:rsidRPr="008C7FB9" w:rsidTr="00826F3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8C7FB9">
              <w:rPr>
                <w:sz w:val="28"/>
                <w:szCs w:val="28"/>
              </w:rPr>
              <w:t xml:space="preserve">Социально-психологический тренинг </w:t>
            </w:r>
            <w:r w:rsidR="00315B1E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 xml:space="preserve">для </w:t>
            </w:r>
            <w:r w:rsidR="00315B1E">
              <w:rPr>
                <w:sz w:val="28"/>
                <w:szCs w:val="28"/>
              </w:rPr>
              <w:t xml:space="preserve"> </w:t>
            </w:r>
            <w:r w:rsidRPr="008C7FB9">
              <w:rPr>
                <w:sz w:val="28"/>
                <w:szCs w:val="28"/>
              </w:rPr>
              <w:t>воспитанников «Навстречу друг другу»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2" w:rsidRPr="008C7FB9" w:rsidRDefault="001B1DE2" w:rsidP="00826F33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1B1DE2" w:rsidRPr="008C7FB9" w:rsidRDefault="001B1DE2" w:rsidP="001B1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DE2" w:rsidRPr="008C7FB9" w:rsidRDefault="001B1DE2" w:rsidP="001B1D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1B1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E2" w:rsidRPr="008C7FB9" w:rsidRDefault="001B1DE2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B9" w:rsidRPr="008C7FB9" w:rsidRDefault="008C7FB9" w:rsidP="008C7FB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5F4" w:rsidRPr="008C7FB9" w:rsidRDefault="005A35F4" w:rsidP="008C7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35F4" w:rsidRPr="008C7FB9" w:rsidSect="008C7F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93C46"/>
    <w:multiLevelType w:val="hybridMultilevel"/>
    <w:tmpl w:val="0CB498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210A8"/>
    <w:multiLevelType w:val="hybridMultilevel"/>
    <w:tmpl w:val="85685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605D"/>
    <w:multiLevelType w:val="hybridMultilevel"/>
    <w:tmpl w:val="4C3267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0E23B4"/>
    <w:multiLevelType w:val="multilevel"/>
    <w:tmpl w:val="B4C0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F3A32AB"/>
    <w:multiLevelType w:val="hybridMultilevel"/>
    <w:tmpl w:val="FC4A3944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BA32B60"/>
    <w:multiLevelType w:val="hybridMultilevel"/>
    <w:tmpl w:val="FE862266"/>
    <w:lvl w:ilvl="0" w:tplc="EBA0E53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3B6E14"/>
    <w:multiLevelType w:val="hybridMultilevel"/>
    <w:tmpl w:val="ADF28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7E1"/>
    <w:rsid w:val="001B1DE2"/>
    <w:rsid w:val="00315B1E"/>
    <w:rsid w:val="003C0DEF"/>
    <w:rsid w:val="003F683B"/>
    <w:rsid w:val="004676CA"/>
    <w:rsid w:val="00471878"/>
    <w:rsid w:val="005A35F4"/>
    <w:rsid w:val="00684D08"/>
    <w:rsid w:val="007002E4"/>
    <w:rsid w:val="00717651"/>
    <w:rsid w:val="007679AD"/>
    <w:rsid w:val="00826F33"/>
    <w:rsid w:val="008C7FB9"/>
    <w:rsid w:val="009B41DA"/>
    <w:rsid w:val="009E484E"/>
    <w:rsid w:val="00AA348B"/>
    <w:rsid w:val="00CC0CB8"/>
    <w:rsid w:val="00DB57E1"/>
    <w:rsid w:val="00E16F6A"/>
    <w:rsid w:val="00F8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87C42-6A1E-4444-8537-8E3E39C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B9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7F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C7FB9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C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C7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pp.ru/zknd/semn/semn_1839.html" TargetMode="External"/><Relationship Id="rId13" Type="http://schemas.openxmlformats.org/officeDocument/2006/relationships/hyperlink" Target="http://ozpp.ru/zknd/semn/semn_19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pp.ru/zknd/semn/semn_1838.html" TargetMode="External"/><Relationship Id="rId12" Type="http://schemas.openxmlformats.org/officeDocument/2006/relationships/hyperlink" Target="http://ozpp.ru/zknd/semn/semn_192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zpp.ru/zknd/semn/semn_1837.html" TargetMode="External"/><Relationship Id="rId11" Type="http://schemas.openxmlformats.org/officeDocument/2006/relationships/hyperlink" Target="http://ozpp.ru/zknd/semn/semn_1924.html" TargetMode="External"/><Relationship Id="rId5" Type="http://schemas.openxmlformats.org/officeDocument/2006/relationships/hyperlink" Target="http://ozpp.ru/zknd/semn/semn_1836.html" TargetMode="External"/><Relationship Id="rId15" Type="http://schemas.openxmlformats.org/officeDocument/2006/relationships/hyperlink" Target="http://ozpp.ru/zknd/semn/semn_1948.html" TargetMode="External"/><Relationship Id="rId10" Type="http://schemas.openxmlformats.org/officeDocument/2006/relationships/hyperlink" Target="http://ozpp.ru/zknd/semn/semn_18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zpp.ru/zknd/semn/semn_1841.html" TargetMode="External"/><Relationship Id="rId14" Type="http://schemas.openxmlformats.org/officeDocument/2006/relationships/hyperlink" Target="http://ozpp.ru/zknd/semn/semn_19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6044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2016-02-08T10:04:00Z</cp:lastPrinted>
  <dcterms:created xsi:type="dcterms:W3CDTF">2016-02-05T11:29:00Z</dcterms:created>
  <dcterms:modified xsi:type="dcterms:W3CDTF">2016-02-20T12:39:00Z</dcterms:modified>
</cp:coreProperties>
</file>