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6A" w:rsidRDefault="00D4146A" w:rsidP="00C6594A">
      <w:pPr>
        <w:keepNext/>
        <w:spacing w:line="360" w:lineRule="auto"/>
        <w:jc w:val="center"/>
        <w:rPr>
          <w:b/>
          <w:sz w:val="44"/>
          <w:szCs w:val="44"/>
        </w:rPr>
      </w:pPr>
    </w:p>
    <w:p w:rsidR="00DD4390" w:rsidRDefault="00DD4390" w:rsidP="00D4146A">
      <w:pPr>
        <w:keepNext/>
        <w:spacing w:line="360" w:lineRule="auto"/>
        <w:ind w:firstLine="720"/>
        <w:jc w:val="center"/>
        <w:rPr>
          <w:b/>
          <w:sz w:val="44"/>
          <w:szCs w:val="44"/>
        </w:rPr>
      </w:pPr>
    </w:p>
    <w:p w:rsidR="00DD4390" w:rsidRPr="00C6594A" w:rsidRDefault="00DD4390" w:rsidP="00D4146A">
      <w:pPr>
        <w:keepNext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46A" w:rsidRPr="00C6594A" w:rsidRDefault="00D4146A" w:rsidP="00D4146A">
      <w:pPr>
        <w:keepNext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94A">
        <w:rPr>
          <w:rFonts w:ascii="Times New Roman" w:hAnsi="Times New Roman" w:cs="Times New Roman"/>
          <w:b/>
          <w:sz w:val="28"/>
          <w:szCs w:val="28"/>
        </w:rPr>
        <w:t>Формирование познавательных интересов у младших школьников на уроках чтения.</w:t>
      </w:r>
    </w:p>
    <w:p w:rsidR="00D4146A" w:rsidRPr="00C6594A" w:rsidRDefault="00D4146A" w:rsidP="00D4146A">
      <w:pPr>
        <w:keepNext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4146A" w:rsidRPr="00C6594A" w:rsidRDefault="00D4146A" w:rsidP="00D4146A">
      <w:pPr>
        <w:keepNext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146A" w:rsidRPr="00C6594A" w:rsidRDefault="00D4146A" w:rsidP="00D4146A">
      <w:pPr>
        <w:spacing w:before="100" w:beforeAutospacing="1" w:after="100" w:afterAutospacing="1"/>
        <w:outlineLvl w:val="4"/>
        <w:rPr>
          <w:rFonts w:ascii="Times New Roman" w:hAnsi="Times New Roman" w:cs="Times New Roman"/>
          <w:sz w:val="28"/>
          <w:szCs w:val="28"/>
        </w:rPr>
      </w:pPr>
    </w:p>
    <w:p w:rsidR="00D4146A" w:rsidRPr="00C6594A" w:rsidRDefault="00D4146A" w:rsidP="00D4146A">
      <w:pPr>
        <w:spacing w:before="100" w:beforeAutospacing="1" w:after="100" w:afterAutospacing="1"/>
        <w:outlineLvl w:val="4"/>
        <w:rPr>
          <w:rFonts w:ascii="Times New Roman" w:hAnsi="Times New Roman" w:cs="Times New Roman"/>
          <w:sz w:val="28"/>
          <w:szCs w:val="28"/>
        </w:rPr>
      </w:pPr>
    </w:p>
    <w:p w:rsidR="00D4146A" w:rsidRPr="00C6594A" w:rsidRDefault="00D4146A" w:rsidP="00D4146A">
      <w:pPr>
        <w:spacing w:before="100" w:beforeAutospacing="1" w:after="100" w:afterAutospacing="1"/>
        <w:outlineLvl w:val="4"/>
        <w:rPr>
          <w:rFonts w:ascii="Times New Roman" w:hAnsi="Times New Roman" w:cs="Times New Roman"/>
          <w:sz w:val="28"/>
          <w:szCs w:val="28"/>
        </w:rPr>
      </w:pPr>
    </w:p>
    <w:p w:rsidR="00D4146A" w:rsidRPr="00C6594A" w:rsidRDefault="00D4146A" w:rsidP="00D4146A">
      <w:pPr>
        <w:spacing w:before="100" w:beforeAutospacing="1" w:after="100" w:afterAutospacing="1"/>
        <w:outlineLvl w:val="4"/>
        <w:rPr>
          <w:rFonts w:ascii="Times New Roman" w:hAnsi="Times New Roman" w:cs="Times New Roman"/>
          <w:sz w:val="28"/>
          <w:szCs w:val="28"/>
        </w:rPr>
      </w:pPr>
    </w:p>
    <w:p w:rsidR="00D4146A" w:rsidRPr="00C6594A" w:rsidRDefault="00D4146A" w:rsidP="00D4146A">
      <w:pPr>
        <w:spacing w:before="100" w:beforeAutospacing="1" w:after="100" w:afterAutospacing="1"/>
        <w:outlineLvl w:val="4"/>
        <w:rPr>
          <w:rFonts w:ascii="Times New Roman" w:hAnsi="Times New Roman" w:cs="Times New Roman"/>
          <w:sz w:val="28"/>
          <w:szCs w:val="28"/>
        </w:rPr>
      </w:pPr>
    </w:p>
    <w:p w:rsidR="00D4146A" w:rsidRPr="00C6594A" w:rsidRDefault="00D4146A" w:rsidP="00D4146A">
      <w:pPr>
        <w:spacing w:before="100" w:beforeAutospacing="1" w:after="100" w:afterAutospacing="1"/>
        <w:outlineLvl w:val="4"/>
        <w:rPr>
          <w:rFonts w:ascii="Times New Roman" w:hAnsi="Times New Roman" w:cs="Times New Roman"/>
          <w:sz w:val="28"/>
          <w:szCs w:val="28"/>
        </w:rPr>
      </w:pPr>
    </w:p>
    <w:p w:rsidR="00D4146A" w:rsidRPr="00C6594A" w:rsidRDefault="00D4146A" w:rsidP="00D4146A">
      <w:pPr>
        <w:spacing w:before="100" w:beforeAutospacing="1" w:after="100" w:afterAutospacing="1"/>
        <w:outlineLvl w:val="4"/>
        <w:rPr>
          <w:rFonts w:ascii="Times New Roman" w:hAnsi="Times New Roman" w:cs="Times New Roman"/>
          <w:sz w:val="28"/>
          <w:szCs w:val="28"/>
        </w:rPr>
      </w:pPr>
    </w:p>
    <w:p w:rsidR="00D4146A" w:rsidRPr="00C6594A" w:rsidRDefault="00D4146A" w:rsidP="00D4146A">
      <w:pPr>
        <w:spacing w:before="100" w:beforeAutospacing="1" w:after="100" w:afterAutospacing="1"/>
        <w:outlineLvl w:val="4"/>
        <w:rPr>
          <w:rFonts w:ascii="Times New Roman" w:hAnsi="Times New Roman" w:cs="Times New Roman"/>
          <w:sz w:val="28"/>
          <w:szCs w:val="28"/>
        </w:rPr>
      </w:pPr>
    </w:p>
    <w:p w:rsidR="00D4146A" w:rsidRPr="00C6594A" w:rsidRDefault="00D4146A" w:rsidP="00D4146A">
      <w:pPr>
        <w:spacing w:before="100" w:beforeAutospacing="1" w:after="100" w:afterAutospacing="1"/>
        <w:outlineLvl w:val="4"/>
        <w:rPr>
          <w:rFonts w:ascii="Times New Roman" w:hAnsi="Times New Roman" w:cs="Times New Roman"/>
          <w:sz w:val="28"/>
          <w:szCs w:val="28"/>
        </w:rPr>
      </w:pPr>
    </w:p>
    <w:p w:rsidR="00D4146A" w:rsidRPr="00C6594A" w:rsidRDefault="00D4146A" w:rsidP="00DD4390">
      <w:pPr>
        <w:spacing w:before="100" w:beforeAutospacing="1" w:after="100" w:afterAutospacing="1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C6594A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4146A" w:rsidRPr="00C6594A" w:rsidRDefault="00D4146A" w:rsidP="00DD4390">
      <w:pPr>
        <w:spacing w:before="100" w:beforeAutospacing="1" w:after="100" w:afterAutospacing="1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C6594A">
        <w:rPr>
          <w:rFonts w:ascii="Times New Roman" w:hAnsi="Times New Roman" w:cs="Times New Roman"/>
          <w:sz w:val="28"/>
          <w:szCs w:val="28"/>
        </w:rPr>
        <w:t xml:space="preserve">                                              МОУСОШ №77 г. Иркутска</w:t>
      </w:r>
    </w:p>
    <w:p w:rsidR="00D4146A" w:rsidRPr="00C6594A" w:rsidRDefault="00D4146A" w:rsidP="00DD4390">
      <w:pPr>
        <w:spacing w:before="100" w:beforeAutospacing="1" w:after="100" w:afterAutospacing="1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C659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Погодаева Э.В.</w:t>
      </w:r>
    </w:p>
    <w:p w:rsidR="00D4146A" w:rsidRPr="00C6594A" w:rsidRDefault="00D4146A" w:rsidP="00D4146A">
      <w:pPr>
        <w:spacing w:before="100" w:beforeAutospacing="1" w:after="100" w:afterAutospacing="1"/>
        <w:outlineLvl w:val="4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6594A">
        <w:rPr>
          <w:rFonts w:ascii="Times New Roman" w:hAnsi="Times New Roman" w:cs="Times New Roman"/>
          <w:sz w:val="28"/>
          <w:szCs w:val="28"/>
        </w:rPr>
        <w:br w:type="page"/>
      </w:r>
      <w:r w:rsidRPr="00C6594A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Значение книги в жизни человека огромно. В век компьютеров и высоких технологий человек не может обойтись без чтения. Но, едва научившись читать в начальной школе, дети чаще увлекаются компьютером и телевизором. Замедляется процесс чтения, теряется интерес к нему. Из-за этого замедляются и процессы интеллектуальной деятельности: ребята медленнее прочитывают условие задачи, упражнения, забывают его суть прежде, чем начнут выполнять. Многие термины и понятия, о которых они должны иметь представление в этом возрасте, им просто неизвестны и неинтересны. Ни для кого не секрет, что желание читать, стойкий интерес к чтению формируется в семье, и основа его – привычка ребенка читать.</w:t>
      </w:r>
    </w:p>
    <w:tbl>
      <w:tblPr>
        <w:tblW w:w="0" w:type="auto"/>
        <w:jc w:val="center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0029"/>
      </w:tblGrid>
      <w:tr w:rsidR="00D4146A" w:rsidRPr="00C6594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  <w:hideMark/>
          </w:tcPr>
          <w:p w:rsidR="00D4146A" w:rsidRPr="00C6594A" w:rsidRDefault="00D414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Чтобы воспитывать, тут нужен беспрерывный дневной и ночной труд, вечное чтение.</w:t>
            </w:r>
            <w:r w:rsidRPr="00C659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594A">
              <w:rPr>
                <w:rFonts w:ascii="Times New Roman" w:hAnsi="Times New Roman" w:cs="Times New Roman"/>
                <w:bCs/>
                <w:sz w:val="28"/>
                <w:szCs w:val="28"/>
              </w:rPr>
              <w:t>А.П. Чехов</w:t>
            </w:r>
          </w:p>
          <w:p w:rsidR="00D4146A" w:rsidRPr="00C6594A" w:rsidRDefault="00D414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Все, чего я достиг в жизни, стало возможным благодаря книге.</w:t>
            </w:r>
            <w:r w:rsidRPr="00C659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594A">
              <w:rPr>
                <w:rFonts w:ascii="Times New Roman" w:hAnsi="Times New Roman" w:cs="Times New Roman"/>
                <w:bCs/>
                <w:sz w:val="28"/>
                <w:szCs w:val="28"/>
              </w:rPr>
              <w:t>Ричард Бах</w:t>
            </w:r>
          </w:p>
          <w:p w:rsidR="00D4146A" w:rsidRPr="00C6594A" w:rsidRDefault="00D414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Можно жить и быть счастливым, не овладев математикой. Но нельзя быть счастливым, не умея читать. Тот, кому недоступно искусство чтения, – невоспитанный человек, нравственный невежда.</w:t>
            </w:r>
            <w:r w:rsidRPr="00C659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594A">
              <w:rPr>
                <w:rFonts w:ascii="Times New Roman" w:hAnsi="Times New Roman" w:cs="Times New Roman"/>
                <w:bCs/>
                <w:sz w:val="28"/>
                <w:szCs w:val="28"/>
              </w:rPr>
              <w:t>В.А. Сухомлинский</w:t>
            </w:r>
          </w:p>
          <w:p w:rsidR="00D4146A" w:rsidRPr="00C6594A" w:rsidRDefault="00D414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Чтение – вот лучшее учение.</w:t>
            </w:r>
            <w:r w:rsidRPr="00C659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594A">
              <w:rPr>
                <w:rFonts w:ascii="Times New Roman" w:hAnsi="Times New Roman" w:cs="Times New Roman"/>
                <w:bCs/>
                <w:sz w:val="28"/>
                <w:szCs w:val="28"/>
              </w:rPr>
              <w:t>А.С. Пушкин</w:t>
            </w:r>
          </w:p>
          <w:p w:rsidR="00D4146A" w:rsidRPr="00C6594A" w:rsidRDefault="00D414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Чтение выстраивает целые судьбы.</w:t>
            </w:r>
            <w:r w:rsidRPr="00C659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594A">
              <w:rPr>
                <w:rFonts w:ascii="Times New Roman" w:hAnsi="Times New Roman" w:cs="Times New Roman"/>
                <w:bCs/>
                <w:sz w:val="28"/>
                <w:szCs w:val="28"/>
              </w:rPr>
              <w:t>В. Шукшин</w:t>
            </w:r>
          </w:p>
        </w:tc>
      </w:tr>
    </w:tbl>
    <w:p w:rsidR="00D4146A" w:rsidRPr="00C6594A" w:rsidRDefault="00D4146A" w:rsidP="00D4146A">
      <w:pPr>
        <w:spacing w:before="100" w:beforeAutospacing="1" w:after="100" w:afterAutospacing="1"/>
        <w:jc w:val="both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  <w:r w:rsidRPr="00C6594A">
        <w:rPr>
          <w:rFonts w:ascii="Times New Roman" w:hAnsi="Times New Roman" w:cs="Times New Roman"/>
          <w:bCs/>
          <w:iCs/>
          <w:sz w:val="28"/>
          <w:szCs w:val="28"/>
        </w:rPr>
        <w:t>В первом классе я предложила  родителям на собрании для обсуждения тему: «Как привить интерес ребёнка к чтению». В конце собрания я приготовила рекомендации для родителей по развитию читательского интереса.</w:t>
      </w:r>
    </w:p>
    <w:p w:rsidR="00D4146A" w:rsidRPr="00C6594A" w:rsidRDefault="00D4146A" w:rsidP="00D4146A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594A">
        <w:rPr>
          <w:rFonts w:ascii="Times New Roman" w:hAnsi="Times New Roman" w:cs="Times New Roman"/>
          <w:sz w:val="28"/>
          <w:szCs w:val="28"/>
        </w:rPr>
        <w:t>Прививайте ребенку интерес к чтению с раннего детства.</w:t>
      </w:r>
    </w:p>
    <w:p w:rsidR="00D4146A" w:rsidRPr="00C6594A" w:rsidRDefault="00D4146A" w:rsidP="00D4146A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594A">
        <w:rPr>
          <w:rFonts w:ascii="Times New Roman" w:hAnsi="Times New Roman" w:cs="Times New Roman"/>
          <w:sz w:val="28"/>
          <w:szCs w:val="28"/>
        </w:rPr>
        <w:t>Покупая книги, выбирайте яркие по оформлению и интересные по содержанию.</w:t>
      </w:r>
    </w:p>
    <w:p w:rsidR="00D4146A" w:rsidRPr="00C6594A" w:rsidRDefault="00D4146A" w:rsidP="00D4146A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594A">
        <w:rPr>
          <w:rFonts w:ascii="Times New Roman" w:hAnsi="Times New Roman" w:cs="Times New Roman"/>
          <w:sz w:val="28"/>
          <w:szCs w:val="28"/>
        </w:rPr>
        <w:t>Систематически читайте ребенку. Это сформирует у него привычку ежедневного общения с книгой.</w:t>
      </w:r>
    </w:p>
    <w:p w:rsidR="00D4146A" w:rsidRPr="00C6594A" w:rsidRDefault="00D4146A" w:rsidP="00D4146A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594A">
        <w:rPr>
          <w:rFonts w:ascii="Times New Roman" w:hAnsi="Times New Roman" w:cs="Times New Roman"/>
          <w:sz w:val="28"/>
          <w:szCs w:val="28"/>
        </w:rPr>
        <w:t>Обсуждайте прочитанную детскую книгу среди членов своей семьи.</w:t>
      </w:r>
    </w:p>
    <w:p w:rsidR="00D4146A" w:rsidRPr="00C6594A" w:rsidRDefault="00D4146A" w:rsidP="00D4146A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594A">
        <w:rPr>
          <w:rFonts w:ascii="Times New Roman" w:hAnsi="Times New Roman" w:cs="Times New Roman"/>
          <w:sz w:val="28"/>
          <w:szCs w:val="28"/>
        </w:rPr>
        <w:t>Рассказывайте ребенку об авторе прочитанной книги.</w:t>
      </w:r>
    </w:p>
    <w:p w:rsidR="00D4146A" w:rsidRPr="00C6594A" w:rsidRDefault="00D4146A" w:rsidP="00D4146A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594A">
        <w:rPr>
          <w:rFonts w:ascii="Times New Roman" w:hAnsi="Times New Roman" w:cs="Times New Roman"/>
          <w:sz w:val="28"/>
          <w:szCs w:val="28"/>
        </w:rPr>
        <w:lastRenderedPageBreak/>
        <w:t>Если вы читаете ребенку книгу, старайтесь прервать чтение на самом увлекательном эпизоде.</w:t>
      </w:r>
    </w:p>
    <w:p w:rsidR="00D4146A" w:rsidRPr="00C6594A" w:rsidRDefault="00D4146A" w:rsidP="00D4146A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594A">
        <w:rPr>
          <w:rFonts w:ascii="Times New Roman" w:hAnsi="Times New Roman" w:cs="Times New Roman"/>
          <w:sz w:val="28"/>
          <w:szCs w:val="28"/>
        </w:rPr>
        <w:t>Вспоминая с ребенком содержание ранее прочитанного, намеренно его искажайте, чтобы проверить, как он запомнил прочитанный текст.</w:t>
      </w:r>
    </w:p>
    <w:p w:rsidR="00D4146A" w:rsidRPr="00C6594A" w:rsidRDefault="00D4146A" w:rsidP="00D4146A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594A">
        <w:rPr>
          <w:rFonts w:ascii="Times New Roman" w:hAnsi="Times New Roman" w:cs="Times New Roman"/>
          <w:sz w:val="28"/>
          <w:szCs w:val="28"/>
        </w:rPr>
        <w:t>Рекомендуйте ребенку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D4146A" w:rsidRPr="00C6594A" w:rsidRDefault="00D4146A" w:rsidP="00D4146A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594A">
        <w:rPr>
          <w:rFonts w:ascii="Times New Roman" w:hAnsi="Times New Roman" w:cs="Times New Roman"/>
          <w:sz w:val="28"/>
          <w:szCs w:val="28"/>
        </w:rPr>
        <w:t>Устраивайте дома дискуссии по прочитанным книгам.</w:t>
      </w:r>
    </w:p>
    <w:p w:rsidR="00D4146A" w:rsidRPr="00C6594A" w:rsidRDefault="00D4146A" w:rsidP="00D4146A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594A">
        <w:rPr>
          <w:rFonts w:ascii="Times New Roman" w:hAnsi="Times New Roman" w:cs="Times New Roman"/>
          <w:sz w:val="28"/>
          <w:szCs w:val="28"/>
        </w:rPr>
        <w:t>Покупайте по возможности книги полюбившихся ребенку авторов, собирайте его личную библиотеку.</w:t>
      </w:r>
    </w:p>
    <w:p w:rsidR="00D4146A" w:rsidRPr="00C6594A" w:rsidRDefault="00D4146A" w:rsidP="00D4146A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594A">
        <w:rPr>
          <w:rFonts w:ascii="Times New Roman" w:hAnsi="Times New Roman" w:cs="Times New Roman"/>
          <w:sz w:val="28"/>
          <w:szCs w:val="28"/>
        </w:rPr>
        <w:t>Воспитывайте бережное отношение к книге.</w:t>
      </w:r>
    </w:p>
    <w:p w:rsidR="00D4146A" w:rsidRPr="00C6594A" w:rsidRDefault="00D4146A" w:rsidP="00D4146A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594A">
        <w:rPr>
          <w:rFonts w:ascii="Times New Roman" w:hAnsi="Times New Roman" w:cs="Times New Roman"/>
          <w:sz w:val="28"/>
          <w:szCs w:val="28"/>
        </w:rPr>
        <w:t>Дарите своему ребенку хорошие книги с дарственной надписью, добрыми и теплыми пожеланиями. Спустя годы это станет счастливым напоминанием о родном доме, его традициях, дорогих и близких людях.</w:t>
      </w:r>
    </w:p>
    <w:p w:rsidR="00684EDF" w:rsidRPr="00C6594A" w:rsidRDefault="00D4146A" w:rsidP="00383C9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6594A">
        <w:rPr>
          <w:rFonts w:ascii="Times New Roman" w:hAnsi="Times New Roman" w:cs="Times New Roman"/>
          <w:sz w:val="28"/>
          <w:szCs w:val="28"/>
        </w:rPr>
        <w:t>Актуальность нами видится в том, что на уроках чтения должны проводиться нетрадиционные виды уроков, так как они способствуют формированию познавательных интересов у младших школьников. Урок начинается с проверки домашнего задания. Дети работают в группах по 4-5 человек. При этом если задано выучить стихотворение наизусть, они декламируют его друг другу полностью, а если выразительное чтение текста, читают по очереди. То же самое и с заданием отвечать на вопросы к тексту.  Таким образом, мы избегаем лишних повто</w:t>
      </w:r>
      <w:r w:rsidR="00DD4390" w:rsidRPr="00C6594A">
        <w:rPr>
          <w:rFonts w:ascii="Times New Roman" w:hAnsi="Times New Roman" w:cs="Times New Roman"/>
          <w:sz w:val="28"/>
          <w:szCs w:val="28"/>
        </w:rPr>
        <w:t>ров.</w:t>
      </w:r>
      <w:r w:rsidRPr="00C6594A">
        <w:rPr>
          <w:rFonts w:ascii="Times New Roman" w:hAnsi="Times New Roman" w:cs="Times New Roman"/>
          <w:sz w:val="28"/>
          <w:szCs w:val="28"/>
        </w:rPr>
        <w:t xml:space="preserve"> Ребята в группах оценивают друг друга, выставляют отметки. Если ученик не согласен с ней, он может повторить </w:t>
      </w:r>
      <w:proofErr w:type="gramStart"/>
      <w:r w:rsidR="00A54BA7" w:rsidRPr="00C6594A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C6594A">
        <w:rPr>
          <w:rFonts w:ascii="Times New Roman" w:hAnsi="Times New Roman" w:cs="Times New Roman"/>
          <w:sz w:val="28"/>
          <w:szCs w:val="28"/>
        </w:rPr>
        <w:t>вой ответ учителю. Ребята очень се</w:t>
      </w:r>
      <w:r w:rsidR="00A54BA7" w:rsidRPr="00C6594A">
        <w:rPr>
          <w:rFonts w:ascii="Times New Roman" w:hAnsi="Times New Roman" w:cs="Times New Roman"/>
          <w:sz w:val="28"/>
          <w:szCs w:val="28"/>
        </w:rPr>
        <w:t>рьёзно подходят к данной работе</w:t>
      </w:r>
      <w:r w:rsidRPr="00C6594A">
        <w:rPr>
          <w:rFonts w:ascii="Times New Roman" w:hAnsi="Times New Roman" w:cs="Times New Roman"/>
          <w:sz w:val="28"/>
          <w:szCs w:val="28"/>
        </w:rPr>
        <w:t>. Следующая часть урока включает в себя вступительное слово учителя и знакомство с но</w:t>
      </w:r>
      <w:r w:rsidR="00DD4390" w:rsidRPr="00C6594A">
        <w:rPr>
          <w:rFonts w:ascii="Times New Roman" w:hAnsi="Times New Roman" w:cs="Times New Roman"/>
          <w:sz w:val="28"/>
          <w:szCs w:val="28"/>
        </w:rPr>
        <w:t>вым произведением.</w:t>
      </w:r>
      <w:r w:rsidR="00A54BA7" w:rsidRPr="00C6594A">
        <w:rPr>
          <w:rFonts w:ascii="Times New Roman" w:hAnsi="Times New Roman" w:cs="Times New Roman"/>
          <w:sz w:val="28"/>
          <w:szCs w:val="28"/>
        </w:rPr>
        <w:t xml:space="preserve"> </w:t>
      </w:r>
      <w:r w:rsidRPr="00C6594A">
        <w:rPr>
          <w:rFonts w:ascii="Times New Roman" w:hAnsi="Times New Roman" w:cs="Times New Roman"/>
          <w:sz w:val="28"/>
          <w:szCs w:val="28"/>
        </w:rPr>
        <w:t>После соответствующей словарной работы и раскрытия идейного содержания прочитанного я ставлю перед учащимися цель: научиться пересказывать данное произведение. Для того</w:t>
      </w:r>
      <w:proofErr w:type="gramStart"/>
      <w:r w:rsidRPr="00C6594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6594A">
        <w:rPr>
          <w:rFonts w:ascii="Times New Roman" w:hAnsi="Times New Roman" w:cs="Times New Roman"/>
          <w:sz w:val="28"/>
          <w:szCs w:val="28"/>
        </w:rPr>
        <w:t xml:space="preserve"> чтобы научить своих учеников делить рассказ на части применяю несколько приёмов.</w:t>
      </w:r>
      <w:r w:rsidR="00383C9F" w:rsidRPr="00C6594A">
        <w:rPr>
          <w:rFonts w:ascii="Times New Roman" w:hAnsi="Times New Roman" w:cs="Times New Roman"/>
          <w:sz w:val="28"/>
          <w:szCs w:val="28"/>
        </w:rPr>
        <w:t xml:space="preserve"> </w:t>
      </w:r>
      <w:r w:rsidRPr="00C6594A">
        <w:rPr>
          <w:rFonts w:ascii="Times New Roman" w:hAnsi="Times New Roman" w:cs="Times New Roman"/>
          <w:sz w:val="28"/>
          <w:szCs w:val="28"/>
        </w:rPr>
        <w:t>При подготовке к уроку для удобства делю текст на  части и составляю план. Предлагаю ребятам самим найти соответствующее место в тексте к той или иной части. Обязательно прошу обосновать свой ответ. Предлагаю ученикам самим разделить текст на части  по ходу чтения, используя слова «подсказки».</w:t>
      </w:r>
      <w:r w:rsidR="00383C9F" w:rsidRPr="00C6594A">
        <w:rPr>
          <w:rFonts w:ascii="Times New Roman" w:hAnsi="Times New Roman" w:cs="Times New Roman"/>
          <w:sz w:val="28"/>
          <w:szCs w:val="28"/>
        </w:rPr>
        <w:t xml:space="preserve"> </w:t>
      </w:r>
      <w:r w:rsidRPr="00C6594A">
        <w:rPr>
          <w:rFonts w:ascii="Times New Roman" w:hAnsi="Times New Roman" w:cs="Times New Roman"/>
          <w:sz w:val="28"/>
          <w:szCs w:val="28"/>
        </w:rPr>
        <w:t>Ещё один приём: убрать «лишнее». Оставить только то, что точно передаёт содержание текста. Ребята работаю</w:t>
      </w:r>
      <w:r w:rsidR="00A54BA7" w:rsidRPr="00C6594A">
        <w:rPr>
          <w:rFonts w:ascii="Times New Roman" w:hAnsi="Times New Roman" w:cs="Times New Roman"/>
          <w:sz w:val="28"/>
          <w:szCs w:val="28"/>
        </w:rPr>
        <w:t>т</w:t>
      </w:r>
      <w:r w:rsidRPr="00C6594A">
        <w:rPr>
          <w:rFonts w:ascii="Times New Roman" w:hAnsi="Times New Roman" w:cs="Times New Roman"/>
          <w:sz w:val="28"/>
          <w:szCs w:val="28"/>
        </w:rPr>
        <w:t xml:space="preserve"> как в группе, так и индивидуально. Затем они пересказывают текст по частям по очереди.</w:t>
      </w:r>
      <w:r w:rsidR="00A54BA7" w:rsidRPr="00C6594A">
        <w:rPr>
          <w:rFonts w:ascii="Times New Roman" w:hAnsi="Times New Roman" w:cs="Times New Roman"/>
          <w:sz w:val="28"/>
          <w:szCs w:val="28"/>
        </w:rPr>
        <w:t xml:space="preserve"> </w:t>
      </w:r>
      <w:r w:rsidRPr="00C6594A">
        <w:rPr>
          <w:rFonts w:ascii="Times New Roman" w:hAnsi="Times New Roman" w:cs="Times New Roman"/>
          <w:sz w:val="28"/>
          <w:szCs w:val="28"/>
        </w:rPr>
        <w:t>Ребята понимают, что важна работа группы в целом, а не каждого в отдельности. Это привело к тому, что дети стали дифференцированно подходить к распределению частей текста, сильные стали больше внимания уделять слабым, а слабые очень стараются, чтобы не подвести своих товарищей.</w:t>
      </w:r>
      <w:r w:rsidR="00A54BA7" w:rsidRPr="00C6594A">
        <w:rPr>
          <w:rFonts w:ascii="Times New Roman" w:hAnsi="Times New Roman" w:cs="Times New Roman"/>
          <w:sz w:val="28"/>
          <w:szCs w:val="28"/>
        </w:rPr>
        <w:t xml:space="preserve"> </w:t>
      </w:r>
      <w:r w:rsidRPr="00C6594A">
        <w:rPr>
          <w:rFonts w:ascii="Times New Roman" w:hAnsi="Times New Roman" w:cs="Times New Roman"/>
          <w:sz w:val="28"/>
          <w:szCs w:val="28"/>
        </w:rPr>
        <w:t xml:space="preserve">Группы заканчивают работу почти одновременно. </w:t>
      </w:r>
      <w:r w:rsidRPr="00C6594A">
        <w:rPr>
          <w:rFonts w:ascii="Times New Roman" w:hAnsi="Times New Roman" w:cs="Times New Roman"/>
          <w:sz w:val="28"/>
          <w:szCs w:val="28"/>
        </w:rPr>
        <w:lastRenderedPageBreak/>
        <w:t>Две-три из них успевают выступить у доски. Оценивает их весь класс. Таким образом, каждый ребенок самостоятельно прочитал и пересказал часть текста и неоднократно выслушал весь рассказ в пересказе своих товарищей. На дом задаю научиться пересказывать целое произведение. Как правило, на следующем уроке чтения при проверке домашнего задания в парах, в группах не возникает трудностей с пересказом.</w:t>
      </w:r>
      <w:r w:rsidR="00A54BA7" w:rsidRPr="00C6594A">
        <w:rPr>
          <w:rFonts w:ascii="Times New Roman" w:hAnsi="Times New Roman" w:cs="Times New Roman"/>
          <w:sz w:val="28"/>
          <w:szCs w:val="28"/>
        </w:rPr>
        <w:t xml:space="preserve"> </w:t>
      </w:r>
      <w:r w:rsidRPr="00C6594A">
        <w:rPr>
          <w:rFonts w:ascii="Times New Roman" w:hAnsi="Times New Roman" w:cs="Times New Roman"/>
          <w:sz w:val="28"/>
          <w:szCs w:val="28"/>
        </w:rPr>
        <w:t xml:space="preserve"> Обсуждение работы группы проходит бурно. Многие хотят высказаться, отмечают скорость чтения, безошибочность, выразительность. Конечно, добиться хорошей организации на таких уроках не просто.</w:t>
      </w:r>
      <w:r w:rsidR="00383C9F" w:rsidRPr="00C6594A">
        <w:rPr>
          <w:rFonts w:ascii="Times New Roman" w:hAnsi="Times New Roman" w:cs="Times New Roman"/>
          <w:sz w:val="28"/>
          <w:szCs w:val="28"/>
        </w:rPr>
        <w:t xml:space="preserve"> </w:t>
      </w:r>
      <w:r w:rsidRPr="00C6594A">
        <w:rPr>
          <w:rFonts w:ascii="Times New Roman" w:hAnsi="Times New Roman" w:cs="Times New Roman"/>
          <w:sz w:val="28"/>
          <w:szCs w:val="28"/>
        </w:rPr>
        <w:t>Первые уроки похожи на птичий базар. Ребята не сразу привыкают друг к другу. В группах возникают споры и разногласия. Но я постоянно осуществляю контроль, консультирую детей во время работы, поощряю группы, работающие слаженно и дружно. Постепенно ребятишки привыкают работать коллективно. У них появляется чувство ответственности не только за себя, но и за своих товарищей.</w:t>
      </w:r>
      <w:r w:rsidR="00A54BA7" w:rsidRPr="00C6594A">
        <w:rPr>
          <w:rFonts w:ascii="Times New Roman" w:hAnsi="Times New Roman" w:cs="Times New Roman"/>
          <w:sz w:val="28"/>
          <w:szCs w:val="28"/>
        </w:rPr>
        <w:t xml:space="preserve"> </w:t>
      </w:r>
      <w:r w:rsidRPr="00C6594A">
        <w:rPr>
          <w:rFonts w:ascii="Times New Roman" w:hAnsi="Times New Roman" w:cs="Times New Roman"/>
          <w:sz w:val="28"/>
          <w:szCs w:val="28"/>
        </w:rPr>
        <w:t>Организация групповой работы активизирует учебную деятельность школьников, повышает эффективность урока. Каждый ребенок получает возможность активно говорить и читать от двух до четырех минут на уроке. И я вижу, что даже самые застенчивые стали, смело выходить к доске, легко и свободно отвечать на вопросы, хорошо запоминать и пересказывать прочитанное.</w:t>
      </w:r>
      <w:r w:rsidR="00A54BA7" w:rsidRPr="00C6594A">
        <w:rPr>
          <w:rFonts w:ascii="Times New Roman" w:hAnsi="Times New Roman" w:cs="Times New Roman"/>
          <w:sz w:val="28"/>
          <w:szCs w:val="28"/>
        </w:rPr>
        <w:t xml:space="preserve"> </w:t>
      </w:r>
      <w:r w:rsidRPr="00C6594A">
        <w:rPr>
          <w:rFonts w:ascii="Times New Roman" w:hAnsi="Times New Roman" w:cs="Times New Roman"/>
          <w:sz w:val="28"/>
          <w:szCs w:val="28"/>
        </w:rPr>
        <w:t xml:space="preserve">Думаю, подобный опыт будет интересен учителям начальных классов. </w:t>
      </w:r>
    </w:p>
    <w:p w:rsidR="00383C9F" w:rsidRPr="00C6594A" w:rsidRDefault="00383C9F" w:rsidP="00383C9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6594A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383C9F" w:rsidRPr="00C6594A" w:rsidRDefault="00383C9F" w:rsidP="00383C9F">
      <w:pPr>
        <w:pStyle w:val="a3"/>
        <w:keepNext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4A">
        <w:rPr>
          <w:rFonts w:ascii="Times New Roman" w:hAnsi="Times New Roman" w:cs="Times New Roman"/>
          <w:sz w:val="28"/>
          <w:szCs w:val="28"/>
        </w:rPr>
        <w:t>Начальная школа №1 2001г.с.46 «Познавательный интерес»</w:t>
      </w:r>
    </w:p>
    <w:p w:rsidR="00383C9F" w:rsidRPr="00C6594A" w:rsidRDefault="00383C9F" w:rsidP="00383C9F">
      <w:pPr>
        <w:keepNext/>
        <w:widowControl w:val="0"/>
        <w:numPr>
          <w:ilvl w:val="0"/>
          <w:numId w:val="2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594A">
        <w:rPr>
          <w:rFonts w:ascii="Times New Roman" w:hAnsi="Times New Roman" w:cs="Times New Roman"/>
          <w:sz w:val="28"/>
          <w:szCs w:val="28"/>
        </w:rPr>
        <w:t xml:space="preserve">Начальная школа №2 1999г. с.32 «Развитие литературного чтения» </w:t>
      </w:r>
    </w:p>
    <w:p w:rsidR="00383C9F" w:rsidRPr="00C6594A" w:rsidRDefault="00383C9F" w:rsidP="00383C9F">
      <w:pPr>
        <w:keepNext/>
        <w:widowControl w:val="0"/>
        <w:numPr>
          <w:ilvl w:val="0"/>
          <w:numId w:val="2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594A">
        <w:rPr>
          <w:rFonts w:ascii="Times New Roman" w:hAnsi="Times New Roman" w:cs="Times New Roman"/>
          <w:sz w:val="28"/>
          <w:szCs w:val="28"/>
        </w:rPr>
        <w:t xml:space="preserve"> Начальная школа №4 1999г. с.14 «Познавательный интерес»</w:t>
      </w:r>
    </w:p>
    <w:p w:rsidR="00383C9F" w:rsidRPr="00C6594A" w:rsidRDefault="00383C9F" w:rsidP="00383C9F">
      <w:pPr>
        <w:keepNext/>
        <w:widowControl w:val="0"/>
        <w:numPr>
          <w:ilvl w:val="0"/>
          <w:numId w:val="2"/>
        </w:numPr>
        <w:tabs>
          <w:tab w:val="num" w:pos="-36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594A">
        <w:rPr>
          <w:rFonts w:ascii="Times New Roman" w:hAnsi="Times New Roman" w:cs="Times New Roman"/>
          <w:sz w:val="28"/>
          <w:szCs w:val="28"/>
        </w:rPr>
        <w:t>Начальная школа №5 2000 г. с. 99 «Обучение чтению»</w:t>
      </w:r>
    </w:p>
    <w:p w:rsidR="00383C9F" w:rsidRPr="00C6594A" w:rsidRDefault="00383C9F" w:rsidP="00383C9F">
      <w:pPr>
        <w:keepNext/>
        <w:widowControl w:val="0"/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C9F" w:rsidRPr="00C6594A" w:rsidRDefault="00383C9F" w:rsidP="00383C9F">
      <w:pPr>
        <w:keepNext/>
        <w:widowControl w:val="0"/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C9F" w:rsidRPr="00C6594A" w:rsidRDefault="00383C9F" w:rsidP="00383C9F">
      <w:pPr>
        <w:keepNext/>
        <w:widowControl w:val="0"/>
        <w:tabs>
          <w:tab w:val="num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C9F" w:rsidRPr="00C6594A" w:rsidRDefault="00383C9F" w:rsidP="00A54BA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383C9F" w:rsidRPr="00C6594A" w:rsidRDefault="00383C9F" w:rsidP="00383C9F">
      <w:pPr>
        <w:keepNext/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4390" w:rsidRPr="00C6594A" w:rsidRDefault="00DD4390" w:rsidP="00383C9F">
      <w:pPr>
        <w:keepNext/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146A" w:rsidRDefault="00D4146A" w:rsidP="00D4146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2940C4" w:rsidRPr="00C6594A" w:rsidRDefault="002940C4" w:rsidP="00D4146A">
      <w:pPr>
        <w:jc w:val="both"/>
      </w:pPr>
    </w:p>
    <w:sectPr w:rsidR="002940C4" w:rsidRPr="00C6594A" w:rsidSect="00C6594A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460FB"/>
    <w:multiLevelType w:val="hybridMultilevel"/>
    <w:tmpl w:val="F11454EC"/>
    <w:lvl w:ilvl="0" w:tplc="7C2E9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2A7D36"/>
    <w:multiLevelType w:val="multilevel"/>
    <w:tmpl w:val="C308A1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46A"/>
    <w:rsid w:val="000C1828"/>
    <w:rsid w:val="00273B90"/>
    <w:rsid w:val="002940C4"/>
    <w:rsid w:val="00383C9F"/>
    <w:rsid w:val="00684EDF"/>
    <w:rsid w:val="00993596"/>
    <w:rsid w:val="00A54BA7"/>
    <w:rsid w:val="00C6594A"/>
    <w:rsid w:val="00D4146A"/>
    <w:rsid w:val="00DD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C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7E6B0-488C-4E1E-82E6-B48BB310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Администратор</cp:lastModifiedBy>
  <cp:revision>6</cp:revision>
  <dcterms:created xsi:type="dcterms:W3CDTF">2011-03-30T12:59:00Z</dcterms:created>
  <dcterms:modified xsi:type="dcterms:W3CDTF">2012-09-16T08:44:00Z</dcterms:modified>
</cp:coreProperties>
</file>