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31" w:rsidRDefault="00A05B31" w:rsidP="0057208A">
      <w:pPr>
        <w:spacing w:after="0" w:line="240" w:lineRule="auto"/>
        <w:jc w:val="center"/>
        <w:rPr>
          <w:rFonts w:ascii="Tuva New" w:eastAsia="Times New Roman" w:hAnsi="Tuva New" w:cs="Tuva New"/>
          <w:sz w:val="24"/>
          <w:szCs w:val="24"/>
          <w:lang w:eastAsia="ru-RU"/>
        </w:rPr>
      </w:pP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Дус-Дагны</w:t>
      </w:r>
      <w:r w:rsidRPr="00A90D5C">
        <w:rPr>
          <w:rFonts w:ascii="Times New Roman" w:eastAsia="Times New Roman" w:hAnsi="Times New Roman" w:cs="Times New Roman"/>
          <w:sz w:val="24"/>
          <w:szCs w:val="24"/>
          <w:lang w:eastAsia="ru-RU"/>
        </w:rPr>
        <w:t>ӊ</w:t>
      </w:r>
      <w:r w:rsidR="0057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ортумак</w:t>
      </w:r>
      <w:proofErr w:type="spellEnd"/>
      <w:r w:rsidR="00816605">
        <w:rPr>
          <w:rFonts w:ascii="Tuva New" w:eastAsia="Times New Roman" w:hAnsi="Tuva New" w:cs="Tuva New"/>
          <w:sz w:val="24"/>
          <w:szCs w:val="24"/>
          <w:lang w:eastAsia="ru-RU"/>
        </w:rPr>
        <w:t xml:space="preserve"> ниити </w:t>
      </w:r>
      <w:proofErr w:type="spellStart"/>
      <w:r w:rsidR="00816605">
        <w:rPr>
          <w:rFonts w:ascii="Tuva New" w:eastAsia="Times New Roman" w:hAnsi="Tuva New" w:cs="Tuva New"/>
          <w:sz w:val="24"/>
          <w:szCs w:val="24"/>
          <w:lang w:eastAsia="ru-RU"/>
        </w:rPr>
        <w:t>билиг</w:t>
      </w:r>
      <w:proofErr w:type="spellEnd"/>
      <w:r w:rsidR="00575C4A">
        <w:rPr>
          <w:rFonts w:ascii="Tuva New" w:eastAsia="Times New Roman" w:hAnsi="Tuva New" w:cs="Tuva New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школа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зында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дээди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категорияны</w:t>
      </w:r>
      <w:r w:rsidRPr="00A90D5C">
        <w:rPr>
          <w:rFonts w:ascii="Times New Roman" w:eastAsia="Times New Roman" w:hAnsi="Times New Roman" w:cs="Times New Roman"/>
          <w:sz w:val="24"/>
          <w:szCs w:val="24"/>
          <w:lang w:eastAsia="ru-RU"/>
        </w:rPr>
        <w:t>ӊ</w:t>
      </w:r>
      <w:r w:rsidR="0057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башкызы</w:t>
      </w:r>
      <w:proofErr w:type="spellEnd"/>
    </w:p>
    <w:p w:rsidR="00A05B31" w:rsidRDefault="00A05B31" w:rsidP="0057208A">
      <w:pPr>
        <w:spacing w:after="0" w:line="24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proofErr w:type="spellStart"/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Донгак</w:t>
      </w:r>
      <w:proofErr w:type="spellEnd"/>
      <w:r w:rsidR="00575C4A">
        <w:rPr>
          <w:rFonts w:ascii="Tuva New" w:eastAsia="Times New Roman" w:hAnsi="Tuva New" w:cs="Tuva New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Уран</w:t>
      </w:r>
      <w:r w:rsidR="00575C4A">
        <w:rPr>
          <w:rFonts w:ascii="Tuva New" w:eastAsia="Times New Roman" w:hAnsi="Tuva New" w:cs="Tuva New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Ыспан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-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ооловнаны</w:t>
      </w:r>
      <w:r w:rsidRPr="00A90D5C">
        <w:rPr>
          <w:rFonts w:ascii="Times New Roman" w:eastAsia="Times New Roman" w:hAnsi="Times New Roman" w:cs="Times New Roman"/>
          <w:sz w:val="24"/>
          <w:szCs w:val="24"/>
          <w:lang w:eastAsia="ru-RU"/>
        </w:rPr>
        <w:t>ӊ</w:t>
      </w:r>
      <w:r w:rsidR="0057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чыып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тургусканы</w:t>
      </w:r>
      <w:proofErr w:type="spellEnd"/>
    </w:p>
    <w:p w:rsidR="00A05B31" w:rsidRDefault="00A05B31" w:rsidP="0057208A">
      <w:pPr>
        <w:spacing w:after="0" w:line="24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«Диктант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болгаш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эдертиглер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б=</w:t>
      </w:r>
      <w:proofErr w:type="gram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л</w:t>
      </w:r>
      <w:proofErr w:type="gram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\\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»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деп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ажылынга</w:t>
      </w:r>
      <w:proofErr w:type="spellEnd"/>
    </w:p>
    <w:p w:rsidR="00A05B31" w:rsidRPr="00A05B31" w:rsidRDefault="00A05B31" w:rsidP="0057208A">
      <w:pPr>
        <w:spacing w:after="0" w:line="240" w:lineRule="auto"/>
        <w:jc w:val="center"/>
        <w:rPr>
          <w:rFonts w:ascii="Tuva New" w:eastAsia="Times New Roman" w:hAnsi="Tuva New" w:cs="Times New Roman"/>
          <w:b/>
          <w:sz w:val="24"/>
          <w:szCs w:val="24"/>
          <w:lang w:eastAsia="ru-RU"/>
        </w:rPr>
      </w:pPr>
      <w:r w:rsidRPr="00A05B31">
        <w:rPr>
          <w:rFonts w:ascii="Tuva New" w:eastAsia="Times New Roman" w:hAnsi="Tuva New" w:cs="Times New Roman"/>
          <w:b/>
          <w:sz w:val="24"/>
          <w:szCs w:val="24"/>
          <w:lang w:eastAsia="ru-RU"/>
        </w:rPr>
        <w:t>/НЕЛЕЛ.</w:t>
      </w:r>
    </w:p>
    <w:p w:rsidR="00A05B31" w:rsidRPr="00A90D5C" w:rsidRDefault="00A05B31" w:rsidP="0057208A">
      <w:pPr>
        <w:tabs>
          <w:tab w:val="left" w:pos="1459"/>
        </w:tabs>
        <w:spacing w:after="0" w:line="36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Тыва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дыл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эртеминиёбашкылаашкынынгаэргежок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методиктиг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дуза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болур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«Диктант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болгаш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эдертиглер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б=</w:t>
      </w:r>
      <w:proofErr w:type="gram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л</w:t>
      </w:r>
      <w:proofErr w:type="gram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\\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»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деп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чыындыда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ниитизи-биле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7 диктант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болгаш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8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эдертиглер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</w:t>
      </w:r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>л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елдерин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с\мелеп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киирген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</w:p>
    <w:p w:rsidR="00A05B31" w:rsidRPr="00A90D5C" w:rsidRDefault="00A05B31" w:rsidP="0057208A">
      <w:pPr>
        <w:tabs>
          <w:tab w:val="left" w:pos="1459"/>
        </w:tabs>
        <w:spacing w:after="0" w:line="36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Класс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б\</w:t>
      </w:r>
      <w:proofErr w:type="gram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р</w:t>
      </w:r>
      <w:proofErr w:type="gram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\з\нге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диктант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с=з\глелдерин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==ренген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темаларынга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уругларныё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назы-харынга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сонуургалдарынга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таарыштыр</w:t>
      </w:r>
      <w:proofErr w:type="spellEnd"/>
      <w:r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база</w:t>
      </w:r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кижизидилгелиг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утказы</w:t>
      </w:r>
      <w:r>
        <w:rPr>
          <w:rFonts w:ascii="Tuva New" w:eastAsia="Times New Roman" w:hAnsi="Tuva New" w:cs="Times New Roman"/>
          <w:sz w:val="24"/>
          <w:szCs w:val="24"/>
          <w:lang w:eastAsia="ru-RU"/>
        </w:rPr>
        <w:t>нга</w:t>
      </w:r>
      <w:proofErr w:type="spellEnd"/>
      <w:r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uva New" w:eastAsia="Times New Roman" w:hAnsi="Tuva New" w:cs="Times New Roman"/>
          <w:sz w:val="24"/>
          <w:szCs w:val="24"/>
          <w:lang w:eastAsia="ru-RU"/>
        </w:rPr>
        <w:t>д\\шт\р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чедимчелиг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шилип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ажылдаан</w:t>
      </w:r>
      <w:proofErr w:type="spellEnd"/>
      <w:r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.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С=з\глелдерде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бердинген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грамматиктигонаалгалар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уругларныё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билиин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хынаарынгачогумчалыг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болуп</w:t>
      </w:r>
      <w:proofErr w:type="spellEnd"/>
      <w:r>
        <w:rPr>
          <w:rFonts w:ascii="Tuva New" w:eastAsia="Times New Roman" w:hAnsi="Tuva New" w:cs="Times New Roman"/>
          <w:sz w:val="24"/>
          <w:szCs w:val="24"/>
          <w:lang w:eastAsia="ru-RU"/>
        </w:rPr>
        <w:t>,</w:t>
      </w:r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r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тема </w:t>
      </w:r>
      <w:proofErr w:type="spellStart"/>
      <w:r>
        <w:rPr>
          <w:rFonts w:ascii="Tuva New" w:eastAsia="Times New Roman" w:hAnsi="Tuva New" w:cs="Times New Roman"/>
          <w:sz w:val="24"/>
          <w:szCs w:val="24"/>
          <w:lang w:eastAsia="ru-RU"/>
        </w:rPr>
        <w:t>аайы-биле</w:t>
      </w:r>
      <w:proofErr w:type="spellEnd"/>
      <w:r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чаёгыс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аай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тускай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сорулгалыг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бе</w:t>
      </w:r>
      <w:r>
        <w:rPr>
          <w:rFonts w:ascii="Tuva New" w:eastAsia="Times New Roman" w:hAnsi="Tuva New" w:cs="Times New Roman"/>
          <w:sz w:val="24"/>
          <w:szCs w:val="24"/>
          <w:lang w:eastAsia="ru-RU"/>
        </w:rPr>
        <w:t>рдинген</w:t>
      </w:r>
      <w:proofErr w:type="spellEnd"/>
      <w:r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</w:p>
    <w:p w:rsidR="00A05B31" w:rsidRPr="00A90D5C" w:rsidRDefault="00A05B31" w:rsidP="0057208A">
      <w:pPr>
        <w:tabs>
          <w:tab w:val="left" w:pos="1459"/>
        </w:tabs>
        <w:spacing w:after="0" w:line="36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9-ку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класска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таарыштыр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чыып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кылган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эдертиглер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с=з\глелдериниё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хемчээлин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кыска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, утк</w:t>
      </w:r>
      <w:proofErr w:type="gram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</w:t>
      </w:r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>-</w:t>
      </w:r>
      <w:proofErr w:type="gram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х==н\н\ё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б=д\\н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билдингиринден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эгелээш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чоорту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нарынчыдып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r w:rsidRPr="00A90D5C">
        <w:rPr>
          <w:rFonts w:ascii="Times New Roman" w:eastAsia="Times New Roman" w:hAnsi="Times New Roman" w:cs="Times New Roman"/>
          <w:sz w:val="24"/>
          <w:szCs w:val="24"/>
          <w:lang w:eastAsia="ru-RU"/>
        </w:rPr>
        <w:t>ѳѳ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реникчилерни</w:t>
      </w:r>
      <w:r w:rsidRPr="00A90D5C">
        <w:rPr>
          <w:rFonts w:ascii="Times New Roman" w:eastAsia="Times New Roman" w:hAnsi="Times New Roman" w:cs="Times New Roman"/>
          <w:sz w:val="24"/>
          <w:szCs w:val="24"/>
          <w:lang w:eastAsia="ru-RU"/>
        </w:rPr>
        <w:t>ӊ</w:t>
      </w:r>
      <w:r w:rsidR="0057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орфография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r w:rsidR="00575C4A">
        <w:rPr>
          <w:rFonts w:ascii="Tuva New" w:eastAsia="Times New Roman" w:hAnsi="Tuva New" w:cs="Tuva New"/>
          <w:sz w:val="24"/>
          <w:szCs w:val="24"/>
          <w:lang w:eastAsia="ru-RU"/>
        </w:rPr>
        <w:t>пунктуация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морфология,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синтаксиске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билиглерин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быжыглаарынга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хынаарынга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таарыштыр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кылганы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эки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.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Улуг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эвес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хемчээлдиг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с=з\глелдер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уругларныё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чаёгыс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кичээл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дургузунда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ажылдаарынга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эптиг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</w:p>
    <w:p w:rsidR="00A05B31" w:rsidRPr="00A90D5C" w:rsidRDefault="00A05B31" w:rsidP="0057208A">
      <w:pPr>
        <w:tabs>
          <w:tab w:val="left" w:pos="1459"/>
        </w:tabs>
        <w:spacing w:after="0" w:line="36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Чыындыныё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бир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онзагай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талазы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: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с=з\глелдерни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чаёгыс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чер-чурттуг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чогаалчыларныё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чогаалдарындан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шилип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кииргени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бооп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турар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.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</w:t>
      </w:r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А.Сарыг-оолдуё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«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Аёгыр-оолдуё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тоожузундан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» 10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с=з\глелди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с\мелээн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оон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аёгыда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Т.Кызыл-оолдуё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Э.Донгактыё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Н.Кууларныё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чогаалдарындан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\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з\нд\лер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бар.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Ук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ч\\л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уругларга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кожуун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б\</w:t>
      </w:r>
      <w:proofErr w:type="gram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р</w:t>
      </w:r>
      <w:proofErr w:type="gram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\з\нде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чогаалчылырны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сактып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алырынга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таарымчалыг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байдалды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тургузуп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турар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</w:p>
    <w:p w:rsidR="00A05B31" w:rsidRPr="00A90D5C" w:rsidRDefault="00A05B31" w:rsidP="0057208A">
      <w:pPr>
        <w:spacing w:after="0" w:line="360" w:lineRule="auto"/>
        <w:ind w:firstLine="708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Тайылбыр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бижикте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 «</w:t>
      </w:r>
      <w:proofErr w:type="spellStart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>ажылы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м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>ам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-даа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уламчылалдыг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болгаш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немелделерлиг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»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деп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т\ёнеп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турарынга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хамаарыштыр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дараазында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с\мелерни</w:t>
      </w:r>
      <w:proofErr w:type="spellEnd"/>
      <w:r w:rsidR="00575C4A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киирикседим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:</w:t>
      </w:r>
    </w:p>
    <w:p w:rsidR="00A05B31" w:rsidRPr="00A90D5C" w:rsidRDefault="00A05B31" w:rsidP="0057208A">
      <w:pPr>
        <w:numPr>
          <w:ilvl w:val="0"/>
          <w:numId w:val="1"/>
        </w:numPr>
        <w:spacing w:after="0" w:line="36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Диктант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с=з\глелдериниё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онаалгаларга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кижизидикчи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уткалыг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уругларныё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бот-сайзыралынга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амыдыралчы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туружун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быжыглаарынга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угаап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боданырынга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таарыштыр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айтырыглардан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немезе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кандыгыл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</w:p>
    <w:p w:rsidR="00A05B31" w:rsidRPr="00A90D5C" w:rsidRDefault="00A05B31" w:rsidP="0057208A">
      <w:pPr>
        <w:numPr>
          <w:ilvl w:val="0"/>
          <w:numId w:val="1"/>
        </w:numPr>
        <w:spacing w:after="0" w:line="36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Тайылбыр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бижикте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база кол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ажылдыё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эге</w:t>
      </w:r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таныштырылгазыныё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аттарынга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>бичии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эдилг</w:t>
      </w:r>
      <w:r w:rsidR="00E61971">
        <w:rPr>
          <w:rFonts w:ascii="Tuva New" w:eastAsia="Times New Roman" w:hAnsi="Tuva New" w:cs="Times New Roman"/>
          <w:sz w:val="24"/>
          <w:szCs w:val="24"/>
          <w:lang w:eastAsia="ru-RU"/>
        </w:rPr>
        <w:t>елер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="00E61971">
        <w:rPr>
          <w:rFonts w:ascii="Tuva New" w:eastAsia="Times New Roman" w:hAnsi="Tuva New" w:cs="Times New Roman"/>
          <w:sz w:val="24"/>
          <w:szCs w:val="24"/>
          <w:lang w:eastAsia="ru-RU"/>
        </w:rPr>
        <w:t>кылза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="00E61971">
        <w:rPr>
          <w:rFonts w:ascii="Tuva New" w:eastAsia="Times New Roman" w:hAnsi="Tuva New" w:cs="Times New Roman"/>
          <w:sz w:val="24"/>
          <w:szCs w:val="24"/>
          <w:lang w:eastAsia="ru-RU"/>
        </w:rPr>
        <w:t>кандыгыл</w:t>
      </w:r>
      <w:proofErr w:type="spellEnd"/>
      <w:r w:rsidR="00E61971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. </w:t>
      </w:r>
      <w:proofErr w:type="spellStart"/>
      <w:r w:rsidR="00E61971">
        <w:rPr>
          <w:rFonts w:ascii="Tuva New" w:eastAsia="Times New Roman" w:hAnsi="Tuva New" w:cs="Times New Roman"/>
          <w:sz w:val="24"/>
          <w:szCs w:val="24"/>
          <w:lang w:eastAsia="ru-RU"/>
        </w:rPr>
        <w:t>Чижээ</w:t>
      </w:r>
      <w:proofErr w:type="spellEnd"/>
      <w:r w:rsidR="00E61971">
        <w:rPr>
          <w:rFonts w:ascii="Tuva New" w:eastAsia="Times New Roman" w:hAnsi="Tuva New" w:cs="Times New Roman"/>
          <w:sz w:val="24"/>
          <w:szCs w:val="24"/>
          <w:lang w:eastAsia="ru-RU"/>
        </w:rPr>
        <w:t>: «</w:t>
      </w:r>
      <w:proofErr w:type="spellStart"/>
      <w:r w:rsidR="00E61971">
        <w:rPr>
          <w:rFonts w:ascii="Tuva New" w:eastAsia="Times New Roman" w:hAnsi="Tuva New" w:cs="Times New Roman"/>
          <w:sz w:val="24"/>
          <w:szCs w:val="24"/>
          <w:lang w:eastAsia="ru-RU"/>
        </w:rPr>
        <w:t>Б=</w:t>
      </w:r>
      <w:proofErr w:type="gramStart"/>
      <w:r w:rsidR="00E61971">
        <w:rPr>
          <w:rFonts w:ascii="Tuva New" w:eastAsia="Times New Roman" w:hAnsi="Tuva New" w:cs="Times New Roman"/>
          <w:sz w:val="24"/>
          <w:szCs w:val="24"/>
          <w:lang w:eastAsia="ru-RU"/>
        </w:rPr>
        <w:t>л</w:t>
      </w:r>
      <w:proofErr w:type="gram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\\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»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эвес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, «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с=з\глели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», «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фонетиканы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r w:rsidRPr="00A90D5C">
        <w:rPr>
          <w:rFonts w:ascii="Times New Roman" w:eastAsia="Times New Roman" w:hAnsi="Times New Roman" w:cs="Times New Roman"/>
          <w:sz w:val="24"/>
          <w:szCs w:val="24"/>
          <w:lang w:eastAsia="ru-RU"/>
        </w:rPr>
        <w:t>ѳѳ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ренген</w:t>
      </w:r>
      <w:r w:rsidR="00571196">
        <w:rPr>
          <w:rFonts w:ascii="Tuva New" w:eastAsia="Times New Roman" w:hAnsi="Tuva New" w:cs="Tuva New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соонда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»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эвес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а  Тема: «Фонетика»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дээн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чижектиг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</w:p>
    <w:p w:rsidR="00A05B31" w:rsidRPr="00A90D5C" w:rsidRDefault="00A05B31" w:rsidP="0057208A">
      <w:pPr>
        <w:spacing w:after="0" w:line="360" w:lineRule="auto"/>
        <w:jc w:val="center"/>
        <w:rPr>
          <w:rFonts w:ascii="Tuva New" w:eastAsia="Times New Roman" w:hAnsi="Tuva New" w:cs="Times New Roman"/>
          <w:sz w:val="24"/>
          <w:szCs w:val="24"/>
          <w:lang w:eastAsia="ru-RU"/>
        </w:rPr>
      </w:pPr>
      <w:proofErr w:type="spellStart"/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Донгак</w:t>
      </w:r>
      <w:proofErr w:type="spellEnd"/>
      <w:r w:rsidR="00571196">
        <w:rPr>
          <w:rFonts w:ascii="Tuva New" w:eastAsia="Times New Roman" w:hAnsi="Tuva New" w:cs="Tuva New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Уран</w:t>
      </w:r>
      <w:r w:rsidR="00571196">
        <w:rPr>
          <w:rFonts w:ascii="Tuva New" w:eastAsia="Times New Roman" w:hAnsi="Tuva New" w:cs="Tuva New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Ыспан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-</w:t>
      </w:r>
      <w:r w:rsidRPr="00A90D5C">
        <w:rPr>
          <w:rFonts w:ascii="Tuva New" w:eastAsia="Times New Roman" w:hAnsi="Tuva New" w:cs="Tuva New"/>
          <w:sz w:val="24"/>
          <w:szCs w:val="24"/>
          <w:lang w:eastAsia="ru-RU"/>
        </w:rPr>
        <w:t>ооловнаны</w:t>
      </w:r>
      <w:r w:rsidRPr="00A90D5C">
        <w:rPr>
          <w:rFonts w:ascii="Times New Roman" w:eastAsia="Times New Roman" w:hAnsi="Times New Roman" w:cs="Times New Roman"/>
          <w:sz w:val="24"/>
          <w:szCs w:val="24"/>
          <w:lang w:eastAsia="ru-RU"/>
        </w:rPr>
        <w:t>ӊ</w:t>
      </w:r>
      <w:r w:rsidR="0057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чыып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тургусканы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«Диктант</w:t>
      </w:r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болгаш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эдертиглер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б=</w:t>
      </w:r>
      <w:proofErr w:type="gram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л</w:t>
      </w:r>
      <w:proofErr w:type="gram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\\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»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деп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ажылы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башкыларга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чугула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херек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методиктиг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дуза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ному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боор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деп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т\ёнелди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кылдывыс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Алызы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барып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улуг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ном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болгуже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кожуун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б\</w:t>
      </w:r>
      <w:proofErr w:type="gram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р</w:t>
      </w:r>
      <w:proofErr w:type="gram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\з\н\ё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чогаалчыларыныё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ажылдарыныё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кыска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\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з\нд\лерин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uva New" w:eastAsia="Times New Roman" w:hAnsi="Tuva New" w:cs="Times New Roman"/>
          <w:sz w:val="24"/>
          <w:szCs w:val="24"/>
          <w:lang w:eastAsia="ru-RU"/>
        </w:rPr>
        <w:t>шилип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киирер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болза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делгем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уткалыг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методиктиг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ном \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нер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деп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идегел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бар.</w:t>
      </w:r>
    </w:p>
    <w:p w:rsidR="00A05B31" w:rsidRPr="00A90D5C" w:rsidRDefault="00571196" w:rsidP="00571196">
      <w:pPr>
        <w:spacing w:after="0" w:line="240" w:lineRule="auto"/>
        <w:rPr>
          <w:rFonts w:ascii="Tuva New" w:eastAsia="Times New Roman" w:hAnsi="Tuva New" w:cs="Times New Roman"/>
          <w:sz w:val="24"/>
          <w:szCs w:val="24"/>
          <w:lang w:eastAsia="ru-RU"/>
        </w:rPr>
      </w:pPr>
      <w:r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spellStart"/>
      <w:r w:rsidR="00A05B31"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Ооржак</w:t>
      </w:r>
      <w:proofErr w:type="spellEnd"/>
      <w:r w:rsidR="00A05B31"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Л.Х., </w:t>
      </w:r>
      <w:proofErr w:type="spellStart"/>
      <w:r w:rsidR="00A05B31"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дээди</w:t>
      </w:r>
      <w:proofErr w:type="spellEnd"/>
      <w:r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="00A05B31"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категорияныё</w:t>
      </w:r>
      <w:proofErr w:type="spellEnd"/>
    </w:p>
    <w:p w:rsidR="00571196" w:rsidRDefault="00A05B31" w:rsidP="00571196">
      <w:pPr>
        <w:spacing w:after="0" w:line="240" w:lineRule="auto"/>
        <w:ind w:firstLine="360"/>
        <w:jc w:val="right"/>
        <w:rPr>
          <w:rFonts w:ascii="Tuva New" w:eastAsia="Times New Roman" w:hAnsi="Tuva New" w:cs="Times New Roman"/>
          <w:sz w:val="24"/>
          <w:szCs w:val="24"/>
          <w:lang w:eastAsia="ru-RU"/>
        </w:rPr>
      </w:pP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тывадыл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,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чогаал</w:t>
      </w:r>
      <w:proofErr w:type="spellEnd"/>
      <w:r w:rsidR="00571196">
        <w:rPr>
          <w:rFonts w:ascii="Tuva New" w:eastAsia="Times New Roman" w:hAnsi="Tuva New" w:cs="Times New Roman"/>
          <w:sz w:val="24"/>
          <w:szCs w:val="24"/>
          <w:lang w:eastAsia="ru-RU"/>
        </w:rPr>
        <w:t xml:space="preserve"> </w:t>
      </w:r>
      <w:proofErr w:type="spellStart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башкызы</w:t>
      </w:r>
      <w:proofErr w:type="spellEnd"/>
      <w:r w:rsidRPr="00A90D5C">
        <w:rPr>
          <w:rFonts w:ascii="Tuva New" w:eastAsia="Times New Roman" w:hAnsi="Tuva New" w:cs="Times New Roman"/>
          <w:sz w:val="24"/>
          <w:szCs w:val="24"/>
          <w:lang w:eastAsia="ru-RU"/>
        </w:rPr>
        <w:t>.</w:t>
      </w:r>
    </w:p>
    <w:p w:rsidR="00571196" w:rsidRDefault="00571196" w:rsidP="0057119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jc w:val="both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 xml:space="preserve">                                                                                                                                    30. 03. 2015 ч.    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jc w:val="center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lastRenderedPageBreak/>
        <w:t>Уважаемые коллеги!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jc w:val="center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Приглашаем вас принять участие в работе Межрегиональной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jc w:val="center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научно-практической конференции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jc w:val="center"/>
        <w:rPr>
          <w:color w:val="2C2C2C"/>
          <w:sz w:val="23"/>
          <w:szCs w:val="23"/>
        </w:rPr>
      </w:pPr>
      <w:r>
        <w:rPr>
          <w:i/>
          <w:iCs/>
          <w:color w:val="2C2C2C"/>
          <w:sz w:val="23"/>
          <w:szCs w:val="23"/>
        </w:rPr>
        <w:t>«Сохранение и развитие языков и культур коренных народов Сибири»,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jc w:val="center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которая состоится 22 мая 2015 года в Хакасском государственном университете им. Н. Ф. Катанова.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jc w:val="center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 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i/>
          <w:iCs/>
          <w:color w:val="2C2C2C"/>
          <w:sz w:val="23"/>
          <w:szCs w:val="23"/>
        </w:rPr>
        <w:t>Основные направления работы конференции: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proofErr w:type="spellStart"/>
      <w:r>
        <w:rPr>
          <w:color w:val="2C2C2C"/>
          <w:sz w:val="23"/>
          <w:szCs w:val="23"/>
        </w:rPr>
        <w:t>ØПроблемы</w:t>
      </w:r>
      <w:proofErr w:type="spellEnd"/>
      <w:r>
        <w:rPr>
          <w:color w:val="2C2C2C"/>
          <w:sz w:val="23"/>
          <w:szCs w:val="23"/>
        </w:rPr>
        <w:t xml:space="preserve"> сохранения этнокультурного наследия и укрепления межэтнической толерантности;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proofErr w:type="spellStart"/>
      <w:r>
        <w:rPr>
          <w:color w:val="2C2C2C"/>
          <w:sz w:val="23"/>
          <w:szCs w:val="23"/>
        </w:rPr>
        <w:t>ØКогнитивные</w:t>
      </w:r>
      <w:proofErr w:type="spellEnd"/>
      <w:r>
        <w:rPr>
          <w:color w:val="2C2C2C"/>
          <w:sz w:val="23"/>
          <w:szCs w:val="23"/>
        </w:rPr>
        <w:t xml:space="preserve">, типологические и сравнительно-исторические аспекты исследования языков народов Сибири </w:t>
      </w:r>
      <w:proofErr w:type="gramStart"/>
      <w:r>
        <w:rPr>
          <w:color w:val="2C2C2C"/>
          <w:sz w:val="23"/>
          <w:szCs w:val="23"/>
        </w:rPr>
        <w:t>в</w:t>
      </w:r>
      <w:proofErr w:type="gramEnd"/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proofErr w:type="spellStart"/>
      <w:r>
        <w:rPr>
          <w:color w:val="2C2C2C"/>
          <w:sz w:val="23"/>
          <w:szCs w:val="23"/>
        </w:rPr>
        <w:t>ØИзучение</w:t>
      </w:r>
      <w:proofErr w:type="spellEnd"/>
      <w:r>
        <w:rPr>
          <w:color w:val="2C2C2C"/>
          <w:sz w:val="23"/>
          <w:szCs w:val="23"/>
        </w:rPr>
        <w:t xml:space="preserve"> фольклора и литературы народов Сибири в условиях интеграции культур.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proofErr w:type="spellStart"/>
      <w:r>
        <w:rPr>
          <w:color w:val="2C2C2C"/>
          <w:sz w:val="23"/>
          <w:szCs w:val="23"/>
        </w:rPr>
        <w:t>ØСовременные</w:t>
      </w:r>
      <w:proofErr w:type="spellEnd"/>
      <w:r>
        <w:rPr>
          <w:color w:val="2C2C2C"/>
          <w:sz w:val="23"/>
          <w:szCs w:val="23"/>
        </w:rPr>
        <w:t xml:space="preserve"> стратегии, формы и технологии обучения родным языкам в образовательном и поликультурном пространстве Сибири.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Принимаются предложения по дополнительным вопросам для обсуждения.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К участию в работе конференции приглашаются ученые, педагоги, сотрудники культурных и образовательных учреждений, представители государственных и муниципальных органов власти, общественных объединений. Командировочные расходы участников за счет направляющей организации.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В рамках конференции предполагается организация пленарных и секционных заседаний, круглых столов, посвященных деятельности известных тюркологов Хакасии.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Регламент выступлений на пленарном заседании – 25 минут, выступление с докладом на секции – 10-15 минут.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 xml:space="preserve">Регистрация участников: 22 мая с 9:00 до 10:00 в Институте гуманитарных исследований и саяно-алтайской тюркологии ФГБОУ ВПО «Хакасский государственный университет </w:t>
      </w:r>
      <w:proofErr w:type="spellStart"/>
      <w:r>
        <w:rPr>
          <w:color w:val="2C2C2C"/>
          <w:sz w:val="23"/>
          <w:szCs w:val="23"/>
        </w:rPr>
        <w:t>им.Н.Ф.Катанова</w:t>
      </w:r>
      <w:proofErr w:type="spellEnd"/>
      <w:r>
        <w:rPr>
          <w:color w:val="2C2C2C"/>
          <w:sz w:val="23"/>
          <w:szCs w:val="23"/>
        </w:rPr>
        <w:t>» по адресу: Республика Хакасия, г. Абакан, ул. Ленина, 94.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Конференция начинает работу: 22 мая в 10:00 в аудитории 502 корпуса № 3 ХГУ имени Н.Ф. Катанова по адресу: Республика Хакасия, г. Абакан, ул. Ленина, 94.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b/>
          <w:bCs/>
          <w:color w:val="2C2C2C"/>
          <w:sz w:val="23"/>
          <w:szCs w:val="23"/>
        </w:rPr>
        <w:t>Форма участия:</w:t>
      </w:r>
      <w:r>
        <w:rPr>
          <w:rStyle w:val="apple-converted-space"/>
          <w:b/>
          <w:bCs/>
          <w:color w:val="2C2C2C"/>
          <w:sz w:val="23"/>
          <w:szCs w:val="23"/>
        </w:rPr>
        <w:t> </w:t>
      </w:r>
      <w:r>
        <w:rPr>
          <w:color w:val="2C2C2C"/>
          <w:sz w:val="23"/>
          <w:szCs w:val="23"/>
        </w:rPr>
        <w:t>очная (устный или стендовый доклад)</w:t>
      </w:r>
    </w:p>
    <w:p w:rsidR="00554D26" w:rsidRDefault="00554D26" w:rsidP="00554D26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b/>
          <w:bCs/>
          <w:color w:val="2C2C2C"/>
          <w:sz w:val="23"/>
          <w:szCs w:val="23"/>
        </w:rPr>
        <w:t>Условия участия:</w:t>
      </w:r>
      <w:r>
        <w:rPr>
          <w:rStyle w:val="apple-converted-space"/>
          <w:b/>
          <w:bCs/>
          <w:color w:val="2C2C2C"/>
          <w:sz w:val="23"/>
          <w:szCs w:val="23"/>
        </w:rPr>
        <w:t> </w:t>
      </w:r>
      <w:r>
        <w:rPr>
          <w:color w:val="2C2C2C"/>
          <w:sz w:val="23"/>
          <w:szCs w:val="23"/>
        </w:rPr>
        <w:t xml:space="preserve">для участия в конференции необходимо направить заявку в электронной форме (Приложение) на </w:t>
      </w:r>
      <w:proofErr w:type="spellStart"/>
      <w:proofErr w:type="gramStart"/>
      <w:r>
        <w:rPr>
          <w:color w:val="2C2C2C"/>
          <w:sz w:val="23"/>
          <w:szCs w:val="23"/>
        </w:rPr>
        <w:t>е</w:t>
      </w:r>
      <w:proofErr w:type="gramEnd"/>
      <w:r>
        <w:rPr>
          <w:color w:val="2C2C2C"/>
          <w:sz w:val="23"/>
          <w:szCs w:val="23"/>
        </w:rPr>
        <w:t>-mail</w:t>
      </w:r>
      <w:proofErr w:type="spellEnd"/>
      <w:r>
        <w:rPr>
          <w:color w:val="2C2C2C"/>
          <w:sz w:val="23"/>
          <w:szCs w:val="23"/>
        </w:rPr>
        <w:t>: isat_ol@mail.ru в срок до</w:t>
      </w:r>
      <w:r>
        <w:rPr>
          <w:rStyle w:val="apple-converted-space"/>
          <w:color w:val="2C2C2C"/>
          <w:sz w:val="23"/>
          <w:szCs w:val="23"/>
        </w:rPr>
        <w:t> </w:t>
      </w:r>
      <w:r>
        <w:rPr>
          <w:b/>
          <w:bCs/>
          <w:color w:val="2C2C2C"/>
          <w:sz w:val="23"/>
          <w:szCs w:val="23"/>
        </w:rPr>
        <w:t>10.04.</w:t>
      </w:r>
      <w:r>
        <w:rPr>
          <w:rStyle w:val="apple-converted-space"/>
          <w:b/>
          <w:bCs/>
          <w:color w:val="2C2C2C"/>
          <w:sz w:val="23"/>
          <w:szCs w:val="23"/>
        </w:rPr>
        <w:t> </w:t>
      </w:r>
      <w:r>
        <w:rPr>
          <w:b/>
          <w:bCs/>
          <w:color w:val="2C2C2C"/>
          <w:sz w:val="23"/>
          <w:szCs w:val="23"/>
        </w:rPr>
        <w:t>2015 года</w:t>
      </w:r>
      <w:r>
        <w:rPr>
          <w:rStyle w:val="apple-converted-space"/>
          <w:color w:val="2C2C2C"/>
          <w:sz w:val="23"/>
          <w:szCs w:val="23"/>
        </w:rPr>
        <w:t> </w:t>
      </w:r>
      <w:r>
        <w:rPr>
          <w:color w:val="2C2C2C"/>
          <w:sz w:val="23"/>
          <w:szCs w:val="23"/>
        </w:rPr>
        <w:t>(с пометкой «на конференцию»).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Главная цель мероприятий – формирование нравственно здорового поколения на основе духовного наследия многонационального общества республики.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 xml:space="preserve">Распространению знаний об истории и культуре, традициях и обычаях тувинского народа и других народов, проживающих на территории республики должен служить выпуск при активном участии Тувинского института гуманитарных и прикладных социально-экономических исследований ежеквартального журнала «Традиция - </w:t>
      </w:r>
      <w:proofErr w:type="spellStart"/>
      <w:r>
        <w:rPr>
          <w:color w:val="2C2C2C"/>
          <w:sz w:val="23"/>
          <w:szCs w:val="23"/>
        </w:rPr>
        <w:t>Чанчыл</w:t>
      </w:r>
      <w:proofErr w:type="spellEnd"/>
      <w:r>
        <w:rPr>
          <w:color w:val="2C2C2C"/>
          <w:sz w:val="23"/>
          <w:szCs w:val="23"/>
        </w:rPr>
        <w:t>».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Республиканским центром народного творчества и досуга в помощь сельским Домам культуры планируется регулярная разработка методических материалов «Традиции и обряды тувинцев».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proofErr w:type="gramStart"/>
      <w:r>
        <w:rPr>
          <w:color w:val="2C2C2C"/>
          <w:sz w:val="23"/>
          <w:szCs w:val="23"/>
        </w:rPr>
        <w:lastRenderedPageBreak/>
        <w:t>В целях популяризации традиционных семейных ценностей, повышения культуры поведения и общения, усиления роли института семьи, отца и матери, старших намечено проведение научно-практических конференций и «круглых столов» по таким темам, как «Сохранение традиций кочевой культуры тувинцев», «Родовое сообщество тувинцев как гарант защиты детства», «</w:t>
      </w:r>
      <w:proofErr w:type="spellStart"/>
      <w:r>
        <w:rPr>
          <w:color w:val="2C2C2C"/>
          <w:sz w:val="23"/>
          <w:szCs w:val="23"/>
        </w:rPr>
        <w:t>Этнопедагогические</w:t>
      </w:r>
      <w:proofErr w:type="spellEnd"/>
      <w:r>
        <w:rPr>
          <w:color w:val="2C2C2C"/>
          <w:sz w:val="23"/>
          <w:szCs w:val="23"/>
        </w:rPr>
        <w:t xml:space="preserve"> аспекты формирования здорового образа жизни учащихся», «Проблемы изучения и сохранения традиционной культуры», «Сохранение традиций тувинского свадебного обряда».</w:t>
      </w:r>
      <w:proofErr w:type="gramEnd"/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Для вожатых детских оздоровительных лагерей, воспитателей дошкольных образовательных учреждений, организаторов национальных спортивных игр предусмотрено проведение обучающих семинаров и занятий. Министерству образования и науки республики поручено внедрение в содержание общего и профессионального обучения дисциплины «Народные традиции».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Особое внимание будет уделено республиканским конкурсам среди подростков и молодежи: «</w:t>
      </w:r>
      <w:proofErr w:type="spellStart"/>
      <w:r>
        <w:rPr>
          <w:color w:val="2C2C2C"/>
          <w:sz w:val="23"/>
          <w:szCs w:val="23"/>
        </w:rPr>
        <w:t>Алдынкажык</w:t>
      </w:r>
      <w:proofErr w:type="spellEnd"/>
      <w:r>
        <w:rPr>
          <w:color w:val="2C2C2C"/>
          <w:sz w:val="23"/>
          <w:szCs w:val="23"/>
        </w:rPr>
        <w:t>», конкурс-концерт этнической музыки, конкурс школьных сочинений «Сказания моей бабушки», фотоконкурс «Экологические традиции народов Тувы».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В 2015 году республика станет местом проведения международных фестивалей: живой музыки и веры «</w:t>
      </w:r>
      <w:proofErr w:type="spellStart"/>
      <w:r>
        <w:rPr>
          <w:color w:val="2C2C2C"/>
          <w:sz w:val="23"/>
          <w:szCs w:val="23"/>
        </w:rPr>
        <w:t>Устуу-Хурээ</w:t>
      </w:r>
      <w:proofErr w:type="spellEnd"/>
      <w:r>
        <w:rPr>
          <w:color w:val="2C2C2C"/>
          <w:sz w:val="23"/>
          <w:szCs w:val="23"/>
        </w:rPr>
        <w:t>», «</w:t>
      </w:r>
      <w:proofErr w:type="spellStart"/>
      <w:r>
        <w:rPr>
          <w:color w:val="2C2C2C"/>
          <w:sz w:val="23"/>
          <w:szCs w:val="23"/>
        </w:rPr>
        <w:t>Хоомей</w:t>
      </w:r>
      <w:proofErr w:type="spellEnd"/>
      <w:r>
        <w:rPr>
          <w:color w:val="2C2C2C"/>
          <w:sz w:val="23"/>
          <w:szCs w:val="23"/>
        </w:rPr>
        <w:t xml:space="preserve"> в Центре Азии». Состоятся республиканские фестивали национальной традиционной культуры «В семье единой», «Радуга цвета», «Диалог культур», «Неделя русской и тувинской культур».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 xml:space="preserve">Одним из самых ярких мероприятий станет Первый международный форум евразийской молодежи, инициированный Главой республики </w:t>
      </w:r>
      <w:proofErr w:type="spellStart"/>
      <w:r>
        <w:rPr>
          <w:color w:val="2C2C2C"/>
          <w:sz w:val="23"/>
          <w:szCs w:val="23"/>
        </w:rPr>
        <w:t>Шолбаном</w:t>
      </w:r>
      <w:proofErr w:type="spellEnd"/>
      <w:r>
        <w:rPr>
          <w:color w:val="2C2C2C"/>
          <w:sz w:val="23"/>
          <w:szCs w:val="23"/>
        </w:rPr>
        <w:t xml:space="preserve"> </w:t>
      </w:r>
      <w:proofErr w:type="spellStart"/>
      <w:r>
        <w:rPr>
          <w:color w:val="2C2C2C"/>
          <w:sz w:val="23"/>
          <w:szCs w:val="23"/>
        </w:rPr>
        <w:t>Кара-оолом</w:t>
      </w:r>
      <w:proofErr w:type="spellEnd"/>
      <w:r>
        <w:rPr>
          <w:color w:val="2C2C2C"/>
          <w:sz w:val="23"/>
          <w:szCs w:val="23"/>
        </w:rPr>
        <w:t>. Главная цель форума – вовлечение талантливой молодежи в процесс решения актуальных задач в сфере государственного управления, бизнеса, международного сотрудничества, межкультурных коммуникаций.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 xml:space="preserve">Мероприятия Года народных традиций не ограничатся лишь столицей республики. Во всех муниципальных образованиях Тувы запланировано проведение акции «Древние традиции </w:t>
      </w:r>
      <w:proofErr w:type="spellStart"/>
      <w:r>
        <w:rPr>
          <w:color w:val="2C2C2C"/>
          <w:sz w:val="23"/>
          <w:szCs w:val="23"/>
        </w:rPr>
        <w:t>нашегокожууна</w:t>
      </w:r>
      <w:proofErr w:type="spellEnd"/>
      <w:r>
        <w:rPr>
          <w:color w:val="2C2C2C"/>
          <w:sz w:val="23"/>
          <w:szCs w:val="23"/>
        </w:rPr>
        <w:t>».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 xml:space="preserve">Большое внимание будет уделено возрождению и дальнейшему развитию национальных видов спорта и спортивных игр: стрельбе из лука, борьбе </w:t>
      </w:r>
      <w:proofErr w:type="spellStart"/>
      <w:r>
        <w:rPr>
          <w:color w:val="2C2C2C"/>
          <w:sz w:val="23"/>
          <w:szCs w:val="23"/>
        </w:rPr>
        <w:t>хуреш</w:t>
      </w:r>
      <w:proofErr w:type="spellEnd"/>
      <w:r>
        <w:rPr>
          <w:color w:val="2C2C2C"/>
          <w:sz w:val="23"/>
          <w:szCs w:val="23"/>
        </w:rPr>
        <w:t>, конным скачкам. Министерством по делам молодежи и спорта на четвертый квартал этого года запланировано проведение спартакиады по национальным видам спорта.</w:t>
      </w:r>
    </w:p>
    <w:p w:rsidR="007062D0" w:rsidRDefault="007062D0" w:rsidP="007062D0">
      <w:pPr>
        <w:pStyle w:val="a3"/>
        <w:shd w:val="clear" w:color="auto" w:fill="FFFFFF"/>
        <w:spacing w:before="0" w:beforeAutospacing="0" w:after="168" w:afterAutospacing="0" w:line="255" w:lineRule="atLeast"/>
        <w:ind w:firstLine="375"/>
        <w:rPr>
          <w:color w:val="2C2C2C"/>
          <w:sz w:val="23"/>
          <w:szCs w:val="23"/>
        </w:rPr>
      </w:pPr>
      <w:r>
        <w:rPr>
          <w:color w:val="2C2C2C"/>
          <w:sz w:val="23"/>
          <w:szCs w:val="23"/>
        </w:rPr>
        <w:t>В текущем году за счет средств республиканских государственных программ, прежде всего, «Развитие культуры и туризма на 2014 – 2020 годы», на реализацию мероприятий Года народных традиций будет направлено 5,6 миллиона рублей.</w:t>
      </w:r>
    </w:p>
    <w:p w:rsidR="00554D26" w:rsidRPr="00A90D5C" w:rsidRDefault="00554D26" w:rsidP="00554D26">
      <w:pPr>
        <w:spacing w:after="0" w:line="240" w:lineRule="auto"/>
        <w:ind w:firstLine="360"/>
        <w:jc w:val="both"/>
        <w:rPr>
          <w:rFonts w:ascii="Tuva New" w:eastAsia="Times New Roman" w:hAnsi="Tuva New" w:cs="Times New Roman"/>
          <w:sz w:val="24"/>
          <w:szCs w:val="24"/>
          <w:lang w:eastAsia="ru-RU"/>
        </w:rPr>
      </w:pPr>
      <w:bookmarkStart w:id="0" w:name="_GoBack"/>
      <w:bookmarkEnd w:id="0"/>
    </w:p>
    <w:sectPr w:rsidR="00554D26" w:rsidRPr="00A90D5C" w:rsidSect="00A05B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33C"/>
    <w:multiLevelType w:val="hybridMultilevel"/>
    <w:tmpl w:val="C38A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D6F2E"/>
    <w:rsid w:val="00003815"/>
    <w:rsid w:val="00003DE4"/>
    <w:rsid w:val="00006FC6"/>
    <w:rsid w:val="00011457"/>
    <w:rsid w:val="00025A28"/>
    <w:rsid w:val="00031D49"/>
    <w:rsid w:val="00043437"/>
    <w:rsid w:val="00051A00"/>
    <w:rsid w:val="0005573A"/>
    <w:rsid w:val="000676AA"/>
    <w:rsid w:val="00072407"/>
    <w:rsid w:val="00074EC5"/>
    <w:rsid w:val="00076A9D"/>
    <w:rsid w:val="000773FE"/>
    <w:rsid w:val="000804D5"/>
    <w:rsid w:val="00081181"/>
    <w:rsid w:val="00084D7E"/>
    <w:rsid w:val="000900FC"/>
    <w:rsid w:val="00090DEB"/>
    <w:rsid w:val="000928FF"/>
    <w:rsid w:val="00093032"/>
    <w:rsid w:val="00095976"/>
    <w:rsid w:val="00096243"/>
    <w:rsid w:val="00097582"/>
    <w:rsid w:val="000A0976"/>
    <w:rsid w:val="000A34A0"/>
    <w:rsid w:val="000A48FD"/>
    <w:rsid w:val="000A4BC0"/>
    <w:rsid w:val="000A5B72"/>
    <w:rsid w:val="000B7B40"/>
    <w:rsid w:val="000C56A5"/>
    <w:rsid w:val="000D5004"/>
    <w:rsid w:val="000E00B4"/>
    <w:rsid w:val="000E10A8"/>
    <w:rsid w:val="000E1120"/>
    <w:rsid w:val="000E6D7A"/>
    <w:rsid w:val="000F2703"/>
    <w:rsid w:val="001022B6"/>
    <w:rsid w:val="001024EB"/>
    <w:rsid w:val="00104EA7"/>
    <w:rsid w:val="00106B0E"/>
    <w:rsid w:val="00110EF9"/>
    <w:rsid w:val="00111BA7"/>
    <w:rsid w:val="001130CE"/>
    <w:rsid w:val="001178B5"/>
    <w:rsid w:val="00121CEA"/>
    <w:rsid w:val="00133DF9"/>
    <w:rsid w:val="0014199D"/>
    <w:rsid w:val="0015228E"/>
    <w:rsid w:val="0015671D"/>
    <w:rsid w:val="00171508"/>
    <w:rsid w:val="001719BE"/>
    <w:rsid w:val="00175C84"/>
    <w:rsid w:val="00176396"/>
    <w:rsid w:val="00191B11"/>
    <w:rsid w:val="00192E17"/>
    <w:rsid w:val="0019559C"/>
    <w:rsid w:val="0019757B"/>
    <w:rsid w:val="001A568B"/>
    <w:rsid w:val="001A7B84"/>
    <w:rsid w:val="001C16BD"/>
    <w:rsid w:val="001C304C"/>
    <w:rsid w:val="001C6EE1"/>
    <w:rsid w:val="001E129B"/>
    <w:rsid w:val="001E1787"/>
    <w:rsid w:val="001E2598"/>
    <w:rsid w:val="001E27F8"/>
    <w:rsid w:val="001E32E0"/>
    <w:rsid w:val="001E3E76"/>
    <w:rsid w:val="001E4474"/>
    <w:rsid w:val="001F030B"/>
    <w:rsid w:val="001F1D0A"/>
    <w:rsid w:val="001F31E9"/>
    <w:rsid w:val="001F65F2"/>
    <w:rsid w:val="002047CB"/>
    <w:rsid w:val="00204FE3"/>
    <w:rsid w:val="0021183F"/>
    <w:rsid w:val="002226E2"/>
    <w:rsid w:val="00224116"/>
    <w:rsid w:val="002329FC"/>
    <w:rsid w:val="0023358B"/>
    <w:rsid w:val="002405B6"/>
    <w:rsid w:val="002518C5"/>
    <w:rsid w:val="00253C4A"/>
    <w:rsid w:val="0025533C"/>
    <w:rsid w:val="00267C85"/>
    <w:rsid w:val="00270A20"/>
    <w:rsid w:val="0027624F"/>
    <w:rsid w:val="00277C4D"/>
    <w:rsid w:val="00283274"/>
    <w:rsid w:val="00283385"/>
    <w:rsid w:val="00284248"/>
    <w:rsid w:val="0028724C"/>
    <w:rsid w:val="00291EB6"/>
    <w:rsid w:val="00294462"/>
    <w:rsid w:val="002A08A6"/>
    <w:rsid w:val="002C13DA"/>
    <w:rsid w:val="002C23FB"/>
    <w:rsid w:val="002C3E17"/>
    <w:rsid w:val="002C3EE2"/>
    <w:rsid w:val="002C66A7"/>
    <w:rsid w:val="002C6F1B"/>
    <w:rsid w:val="002C7306"/>
    <w:rsid w:val="002D3826"/>
    <w:rsid w:val="002E0A3B"/>
    <w:rsid w:val="002E0F54"/>
    <w:rsid w:val="00300B21"/>
    <w:rsid w:val="00303A03"/>
    <w:rsid w:val="0031317A"/>
    <w:rsid w:val="003232A4"/>
    <w:rsid w:val="00327F10"/>
    <w:rsid w:val="00334812"/>
    <w:rsid w:val="00345753"/>
    <w:rsid w:val="00356570"/>
    <w:rsid w:val="00367B5E"/>
    <w:rsid w:val="00373713"/>
    <w:rsid w:val="003762AB"/>
    <w:rsid w:val="00376488"/>
    <w:rsid w:val="00385D9E"/>
    <w:rsid w:val="003A0684"/>
    <w:rsid w:val="003A1403"/>
    <w:rsid w:val="003A6371"/>
    <w:rsid w:val="003B0D26"/>
    <w:rsid w:val="003B1407"/>
    <w:rsid w:val="003B2A7B"/>
    <w:rsid w:val="003B35E0"/>
    <w:rsid w:val="003B578E"/>
    <w:rsid w:val="003C0F7D"/>
    <w:rsid w:val="003C3B1D"/>
    <w:rsid w:val="003D35A2"/>
    <w:rsid w:val="003D636E"/>
    <w:rsid w:val="003D7D86"/>
    <w:rsid w:val="003E20F8"/>
    <w:rsid w:val="003F2932"/>
    <w:rsid w:val="003F3012"/>
    <w:rsid w:val="003F3AB4"/>
    <w:rsid w:val="00403682"/>
    <w:rsid w:val="00404EBA"/>
    <w:rsid w:val="00405DC4"/>
    <w:rsid w:val="004106FA"/>
    <w:rsid w:val="00410C00"/>
    <w:rsid w:val="00411A58"/>
    <w:rsid w:val="004314EB"/>
    <w:rsid w:val="0043566A"/>
    <w:rsid w:val="00437421"/>
    <w:rsid w:val="00440064"/>
    <w:rsid w:val="004416DE"/>
    <w:rsid w:val="004440B6"/>
    <w:rsid w:val="00463D55"/>
    <w:rsid w:val="004647D3"/>
    <w:rsid w:val="004658A0"/>
    <w:rsid w:val="004700F7"/>
    <w:rsid w:val="004735FD"/>
    <w:rsid w:val="00477F47"/>
    <w:rsid w:val="0048001D"/>
    <w:rsid w:val="00485962"/>
    <w:rsid w:val="004932AC"/>
    <w:rsid w:val="004944BD"/>
    <w:rsid w:val="004A059B"/>
    <w:rsid w:val="004A2896"/>
    <w:rsid w:val="004A51AF"/>
    <w:rsid w:val="004A781E"/>
    <w:rsid w:val="004B0320"/>
    <w:rsid w:val="004B446F"/>
    <w:rsid w:val="004B6304"/>
    <w:rsid w:val="004C6346"/>
    <w:rsid w:val="004E1A52"/>
    <w:rsid w:val="004E6A3F"/>
    <w:rsid w:val="004F35BA"/>
    <w:rsid w:val="004F5558"/>
    <w:rsid w:val="00500B7B"/>
    <w:rsid w:val="005108A8"/>
    <w:rsid w:val="005118B3"/>
    <w:rsid w:val="0051309A"/>
    <w:rsid w:val="00516330"/>
    <w:rsid w:val="0051677A"/>
    <w:rsid w:val="00516B32"/>
    <w:rsid w:val="005220B0"/>
    <w:rsid w:val="0052609C"/>
    <w:rsid w:val="00526142"/>
    <w:rsid w:val="005302B5"/>
    <w:rsid w:val="00535161"/>
    <w:rsid w:val="00536E30"/>
    <w:rsid w:val="0054011F"/>
    <w:rsid w:val="00541638"/>
    <w:rsid w:val="00541E51"/>
    <w:rsid w:val="00550A0B"/>
    <w:rsid w:val="00554D26"/>
    <w:rsid w:val="0055750D"/>
    <w:rsid w:val="00565AAF"/>
    <w:rsid w:val="00571196"/>
    <w:rsid w:val="00571F25"/>
    <w:rsid w:val="0057208A"/>
    <w:rsid w:val="00575C4A"/>
    <w:rsid w:val="005855A9"/>
    <w:rsid w:val="0059759B"/>
    <w:rsid w:val="005A5A84"/>
    <w:rsid w:val="005B39C0"/>
    <w:rsid w:val="005B43B0"/>
    <w:rsid w:val="005C30C8"/>
    <w:rsid w:val="005C706B"/>
    <w:rsid w:val="005D024B"/>
    <w:rsid w:val="005D05CE"/>
    <w:rsid w:val="005D1A4A"/>
    <w:rsid w:val="005D55FB"/>
    <w:rsid w:val="005D7454"/>
    <w:rsid w:val="005E17C0"/>
    <w:rsid w:val="005E382F"/>
    <w:rsid w:val="005E5F85"/>
    <w:rsid w:val="005F5277"/>
    <w:rsid w:val="00612B6F"/>
    <w:rsid w:val="00620B8C"/>
    <w:rsid w:val="00621496"/>
    <w:rsid w:val="0062497E"/>
    <w:rsid w:val="00631281"/>
    <w:rsid w:val="00631E55"/>
    <w:rsid w:val="00632504"/>
    <w:rsid w:val="0064324E"/>
    <w:rsid w:val="006508EF"/>
    <w:rsid w:val="0065170D"/>
    <w:rsid w:val="00653749"/>
    <w:rsid w:val="006550BA"/>
    <w:rsid w:val="00665C56"/>
    <w:rsid w:val="006679FF"/>
    <w:rsid w:val="00667D6B"/>
    <w:rsid w:val="00680614"/>
    <w:rsid w:val="00692D2C"/>
    <w:rsid w:val="00694F47"/>
    <w:rsid w:val="006961A6"/>
    <w:rsid w:val="00696564"/>
    <w:rsid w:val="006967AD"/>
    <w:rsid w:val="006A0D2B"/>
    <w:rsid w:val="006B2C98"/>
    <w:rsid w:val="006B3045"/>
    <w:rsid w:val="006C6631"/>
    <w:rsid w:val="006C6953"/>
    <w:rsid w:val="006D18CB"/>
    <w:rsid w:val="006D50F4"/>
    <w:rsid w:val="006D764E"/>
    <w:rsid w:val="006E0E83"/>
    <w:rsid w:val="006E1765"/>
    <w:rsid w:val="006E765E"/>
    <w:rsid w:val="006F309B"/>
    <w:rsid w:val="006F3FF3"/>
    <w:rsid w:val="00701055"/>
    <w:rsid w:val="007062D0"/>
    <w:rsid w:val="00710CAB"/>
    <w:rsid w:val="00710F36"/>
    <w:rsid w:val="00714437"/>
    <w:rsid w:val="0071701F"/>
    <w:rsid w:val="00724D34"/>
    <w:rsid w:val="00736B0F"/>
    <w:rsid w:val="00737578"/>
    <w:rsid w:val="00757D92"/>
    <w:rsid w:val="00766E78"/>
    <w:rsid w:val="0077461E"/>
    <w:rsid w:val="00775B2D"/>
    <w:rsid w:val="007775FD"/>
    <w:rsid w:val="00782653"/>
    <w:rsid w:val="0078427B"/>
    <w:rsid w:val="007852D9"/>
    <w:rsid w:val="0079176A"/>
    <w:rsid w:val="00794EB5"/>
    <w:rsid w:val="0079761E"/>
    <w:rsid w:val="007B2EEA"/>
    <w:rsid w:val="007B6D80"/>
    <w:rsid w:val="007C466B"/>
    <w:rsid w:val="007D269B"/>
    <w:rsid w:val="007D2FB1"/>
    <w:rsid w:val="007D6F2E"/>
    <w:rsid w:val="007E2830"/>
    <w:rsid w:val="007E5036"/>
    <w:rsid w:val="007E5FA3"/>
    <w:rsid w:val="007F1308"/>
    <w:rsid w:val="007F6FEA"/>
    <w:rsid w:val="00801B57"/>
    <w:rsid w:val="00803AB0"/>
    <w:rsid w:val="00803E77"/>
    <w:rsid w:val="00804D2C"/>
    <w:rsid w:val="00805527"/>
    <w:rsid w:val="00805F36"/>
    <w:rsid w:val="00807A20"/>
    <w:rsid w:val="00811256"/>
    <w:rsid w:val="00811CA5"/>
    <w:rsid w:val="00812A6E"/>
    <w:rsid w:val="00815D27"/>
    <w:rsid w:val="00816605"/>
    <w:rsid w:val="00821FA1"/>
    <w:rsid w:val="00822BBF"/>
    <w:rsid w:val="00826801"/>
    <w:rsid w:val="00826E7B"/>
    <w:rsid w:val="00842615"/>
    <w:rsid w:val="00842C06"/>
    <w:rsid w:val="00847D74"/>
    <w:rsid w:val="008512DA"/>
    <w:rsid w:val="00862DA9"/>
    <w:rsid w:val="00866058"/>
    <w:rsid w:val="00866A6E"/>
    <w:rsid w:val="0087254C"/>
    <w:rsid w:val="00873843"/>
    <w:rsid w:val="008836D9"/>
    <w:rsid w:val="008920C8"/>
    <w:rsid w:val="008939B6"/>
    <w:rsid w:val="00894711"/>
    <w:rsid w:val="00897250"/>
    <w:rsid w:val="008A04A4"/>
    <w:rsid w:val="008A46FC"/>
    <w:rsid w:val="008C0A04"/>
    <w:rsid w:val="008C2502"/>
    <w:rsid w:val="008C4273"/>
    <w:rsid w:val="008E3248"/>
    <w:rsid w:val="008E61FB"/>
    <w:rsid w:val="008F54D1"/>
    <w:rsid w:val="009031F3"/>
    <w:rsid w:val="00905233"/>
    <w:rsid w:val="0090539C"/>
    <w:rsid w:val="00906D73"/>
    <w:rsid w:val="0091428C"/>
    <w:rsid w:val="00920CAB"/>
    <w:rsid w:val="00921E00"/>
    <w:rsid w:val="00922A1F"/>
    <w:rsid w:val="00924BFD"/>
    <w:rsid w:val="009277BE"/>
    <w:rsid w:val="00927F6A"/>
    <w:rsid w:val="009349EA"/>
    <w:rsid w:val="009406E5"/>
    <w:rsid w:val="009410E7"/>
    <w:rsid w:val="00942F33"/>
    <w:rsid w:val="009445EF"/>
    <w:rsid w:val="0095308C"/>
    <w:rsid w:val="00954B00"/>
    <w:rsid w:val="00955BF5"/>
    <w:rsid w:val="009569C6"/>
    <w:rsid w:val="0095733F"/>
    <w:rsid w:val="009609AF"/>
    <w:rsid w:val="00961B86"/>
    <w:rsid w:val="00961EF9"/>
    <w:rsid w:val="00965039"/>
    <w:rsid w:val="00967451"/>
    <w:rsid w:val="009775D4"/>
    <w:rsid w:val="00977FE8"/>
    <w:rsid w:val="009835B8"/>
    <w:rsid w:val="00983CF1"/>
    <w:rsid w:val="00984E36"/>
    <w:rsid w:val="009852E5"/>
    <w:rsid w:val="00987BF7"/>
    <w:rsid w:val="0099215F"/>
    <w:rsid w:val="0099527E"/>
    <w:rsid w:val="009A6DE1"/>
    <w:rsid w:val="009A7481"/>
    <w:rsid w:val="009C1524"/>
    <w:rsid w:val="009C6B44"/>
    <w:rsid w:val="009D0D65"/>
    <w:rsid w:val="009D29E4"/>
    <w:rsid w:val="009E55DC"/>
    <w:rsid w:val="009E6458"/>
    <w:rsid w:val="009F4D39"/>
    <w:rsid w:val="00A028E6"/>
    <w:rsid w:val="00A05B31"/>
    <w:rsid w:val="00A05F5F"/>
    <w:rsid w:val="00A104ED"/>
    <w:rsid w:val="00A23872"/>
    <w:rsid w:val="00A25A47"/>
    <w:rsid w:val="00A27807"/>
    <w:rsid w:val="00A30A3E"/>
    <w:rsid w:val="00A3147D"/>
    <w:rsid w:val="00A333E2"/>
    <w:rsid w:val="00A33B37"/>
    <w:rsid w:val="00A33C45"/>
    <w:rsid w:val="00A4549E"/>
    <w:rsid w:val="00A52E70"/>
    <w:rsid w:val="00A564FD"/>
    <w:rsid w:val="00A57767"/>
    <w:rsid w:val="00A63D72"/>
    <w:rsid w:val="00A63FFF"/>
    <w:rsid w:val="00A65D6E"/>
    <w:rsid w:val="00A67A9E"/>
    <w:rsid w:val="00A7068C"/>
    <w:rsid w:val="00A735B1"/>
    <w:rsid w:val="00A80C33"/>
    <w:rsid w:val="00A84C98"/>
    <w:rsid w:val="00A904F5"/>
    <w:rsid w:val="00A93611"/>
    <w:rsid w:val="00A94C90"/>
    <w:rsid w:val="00AA07DC"/>
    <w:rsid w:val="00AA342A"/>
    <w:rsid w:val="00AA764B"/>
    <w:rsid w:val="00AB1BD9"/>
    <w:rsid w:val="00AB3B51"/>
    <w:rsid w:val="00AB7A54"/>
    <w:rsid w:val="00AC1223"/>
    <w:rsid w:val="00AC1CE3"/>
    <w:rsid w:val="00AC2E3B"/>
    <w:rsid w:val="00AC38B9"/>
    <w:rsid w:val="00AC49DE"/>
    <w:rsid w:val="00AC699D"/>
    <w:rsid w:val="00AD25C2"/>
    <w:rsid w:val="00AD377A"/>
    <w:rsid w:val="00AD609E"/>
    <w:rsid w:val="00AE6787"/>
    <w:rsid w:val="00AE73F6"/>
    <w:rsid w:val="00AF0B9D"/>
    <w:rsid w:val="00AF2465"/>
    <w:rsid w:val="00AF37E1"/>
    <w:rsid w:val="00B05216"/>
    <w:rsid w:val="00B05D80"/>
    <w:rsid w:val="00B26D1D"/>
    <w:rsid w:val="00B3303D"/>
    <w:rsid w:val="00B3353B"/>
    <w:rsid w:val="00B372E1"/>
    <w:rsid w:val="00B4120B"/>
    <w:rsid w:val="00B438C3"/>
    <w:rsid w:val="00B51577"/>
    <w:rsid w:val="00B56690"/>
    <w:rsid w:val="00B572EB"/>
    <w:rsid w:val="00B57850"/>
    <w:rsid w:val="00B64447"/>
    <w:rsid w:val="00B67F8F"/>
    <w:rsid w:val="00B71A92"/>
    <w:rsid w:val="00B75D82"/>
    <w:rsid w:val="00B81BD0"/>
    <w:rsid w:val="00B871B6"/>
    <w:rsid w:val="00B87822"/>
    <w:rsid w:val="00BA028E"/>
    <w:rsid w:val="00BA15FD"/>
    <w:rsid w:val="00BA16FE"/>
    <w:rsid w:val="00BA6FF7"/>
    <w:rsid w:val="00BA791B"/>
    <w:rsid w:val="00BB1399"/>
    <w:rsid w:val="00BB6EB8"/>
    <w:rsid w:val="00BB7BD0"/>
    <w:rsid w:val="00BC1DD0"/>
    <w:rsid w:val="00BC7414"/>
    <w:rsid w:val="00BD07E1"/>
    <w:rsid w:val="00BE02D3"/>
    <w:rsid w:val="00BE5FDC"/>
    <w:rsid w:val="00BF1096"/>
    <w:rsid w:val="00BF198F"/>
    <w:rsid w:val="00BF3141"/>
    <w:rsid w:val="00C000A3"/>
    <w:rsid w:val="00C00B35"/>
    <w:rsid w:val="00C0511A"/>
    <w:rsid w:val="00C10380"/>
    <w:rsid w:val="00C12D4B"/>
    <w:rsid w:val="00C1330F"/>
    <w:rsid w:val="00C17921"/>
    <w:rsid w:val="00C208EC"/>
    <w:rsid w:val="00C2256E"/>
    <w:rsid w:val="00C23A64"/>
    <w:rsid w:val="00C26C27"/>
    <w:rsid w:val="00C30392"/>
    <w:rsid w:val="00C323E3"/>
    <w:rsid w:val="00C32F18"/>
    <w:rsid w:val="00C34ECC"/>
    <w:rsid w:val="00C353F1"/>
    <w:rsid w:val="00C433E2"/>
    <w:rsid w:val="00C50299"/>
    <w:rsid w:val="00C505C1"/>
    <w:rsid w:val="00C5401C"/>
    <w:rsid w:val="00C5656B"/>
    <w:rsid w:val="00C6193B"/>
    <w:rsid w:val="00C70E03"/>
    <w:rsid w:val="00C729DA"/>
    <w:rsid w:val="00C814CA"/>
    <w:rsid w:val="00C8730A"/>
    <w:rsid w:val="00C87DCC"/>
    <w:rsid w:val="00C90513"/>
    <w:rsid w:val="00C96081"/>
    <w:rsid w:val="00C967D5"/>
    <w:rsid w:val="00C9695A"/>
    <w:rsid w:val="00C96B6C"/>
    <w:rsid w:val="00CA253D"/>
    <w:rsid w:val="00CA505A"/>
    <w:rsid w:val="00CA532E"/>
    <w:rsid w:val="00CB2A1D"/>
    <w:rsid w:val="00CC0336"/>
    <w:rsid w:val="00CC6BBE"/>
    <w:rsid w:val="00CD14C2"/>
    <w:rsid w:val="00CD2CF3"/>
    <w:rsid w:val="00CD5E0D"/>
    <w:rsid w:val="00CD66A5"/>
    <w:rsid w:val="00CE3472"/>
    <w:rsid w:val="00CE4582"/>
    <w:rsid w:val="00CE5EEA"/>
    <w:rsid w:val="00CF278E"/>
    <w:rsid w:val="00CF34F4"/>
    <w:rsid w:val="00CF3AD1"/>
    <w:rsid w:val="00CF4159"/>
    <w:rsid w:val="00D03091"/>
    <w:rsid w:val="00D10840"/>
    <w:rsid w:val="00D1799C"/>
    <w:rsid w:val="00D20252"/>
    <w:rsid w:val="00D236B9"/>
    <w:rsid w:val="00D23C4F"/>
    <w:rsid w:val="00D25DA9"/>
    <w:rsid w:val="00D30323"/>
    <w:rsid w:val="00D312CD"/>
    <w:rsid w:val="00D31642"/>
    <w:rsid w:val="00D31994"/>
    <w:rsid w:val="00D31FEF"/>
    <w:rsid w:val="00D34C53"/>
    <w:rsid w:val="00D36BB2"/>
    <w:rsid w:val="00D40674"/>
    <w:rsid w:val="00D41A1C"/>
    <w:rsid w:val="00D4351E"/>
    <w:rsid w:val="00D444DA"/>
    <w:rsid w:val="00D4637E"/>
    <w:rsid w:val="00D537C9"/>
    <w:rsid w:val="00D6798A"/>
    <w:rsid w:val="00D71C2C"/>
    <w:rsid w:val="00D8013C"/>
    <w:rsid w:val="00D80E65"/>
    <w:rsid w:val="00D815E7"/>
    <w:rsid w:val="00D83FD3"/>
    <w:rsid w:val="00D86D3C"/>
    <w:rsid w:val="00D87BB9"/>
    <w:rsid w:val="00D90169"/>
    <w:rsid w:val="00D96583"/>
    <w:rsid w:val="00D96F9D"/>
    <w:rsid w:val="00DA13A9"/>
    <w:rsid w:val="00DB0A68"/>
    <w:rsid w:val="00DB4062"/>
    <w:rsid w:val="00DB4259"/>
    <w:rsid w:val="00DB5A88"/>
    <w:rsid w:val="00DC083F"/>
    <w:rsid w:val="00DC3EF6"/>
    <w:rsid w:val="00DC76AD"/>
    <w:rsid w:val="00DC7EB0"/>
    <w:rsid w:val="00DD3D22"/>
    <w:rsid w:val="00DE1CAD"/>
    <w:rsid w:val="00DE4228"/>
    <w:rsid w:val="00DF35A9"/>
    <w:rsid w:val="00DF4C9B"/>
    <w:rsid w:val="00E07C5E"/>
    <w:rsid w:val="00E20EBB"/>
    <w:rsid w:val="00E21EA5"/>
    <w:rsid w:val="00E301D4"/>
    <w:rsid w:val="00E36A45"/>
    <w:rsid w:val="00E37052"/>
    <w:rsid w:val="00E50730"/>
    <w:rsid w:val="00E515E1"/>
    <w:rsid w:val="00E52E56"/>
    <w:rsid w:val="00E56CF4"/>
    <w:rsid w:val="00E61971"/>
    <w:rsid w:val="00E61F45"/>
    <w:rsid w:val="00E66A25"/>
    <w:rsid w:val="00E673F4"/>
    <w:rsid w:val="00E7074C"/>
    <w:rsid w:val="00E76DE9"/>
    <w:rsid w:val="00E92306"/>
    <w:rsid w:val="00E93855"/>
    <w:rsid w:val="00EA3893"/>
    <w:rsid w:val="00EA6642"/>
    <w:rsid w:val="00EA6FE5"/>
    <w:rsid w:val="00EA7D07"/>
    <w:rsid w:val="00EB5177"/>
    <w:rsid w:val="00EC1023"/>
    <w:rsid w:val="00EC4A74"/>
    <w:rsid w:val="00EC64B0"/>
    <w:rsid w:val="00ED0162"/>
    <w:rsid w:val="00ED5CBF"/>
    <w:rsid w:val="00EE74AC"/>
    <w:rsid w:val="00EF0561"/>
    <w:rsid w:val="00EF2BBF"/>
    <w:rsid w:val="00EF3E69"/>
    <w:rsid w:val="00EF4D36"/>
    <w:rsid w:val="00F0100F"/>
    <w:rsid w:val="00F02481"/>
    <w:rsid w:val="00F03D90"/>
    <w:rsid w:val="00F071D0"/>
    <w:rsid w:val="00F1219A"/>
    <w:rsid w:val="00F17448"/>
    <w:rsid w:val="00F2102D"/>
    <w:rsid w:val="00F25AF4"/>
    <w:rsid w:val="00F2608E"/>
    <w:rsid w:val="00F30F63"/>
    <w:rsid w:val="00F31E84"/>
    <w:rsid w:val="00F3406D"/>
    <w:rsid w:val="00F416B7"/>
    <w:rsid w:val="00F44EA5"/>
    <w:rsid w:val="00F544F9"/>
    <w:rsid w:val="00F56483"/>
    <w:rsid w:val="00F62D54"/>
    <w:rsid w:val="00F67CDB"/>
    <w:rsid w:val="00F74BE2"/>
    <w:rsid w:val="00F75E6C"/>
    <w:rsid w:val="00F83C4A"/>
    <w:rsid w:val="00F876DA"/>
    <w:rsid w:val="00F87CCA"/>
    <w:rsid w:val="00F904CA"/>
    <w:rsid w:val="00F93D22"/>
    <w:rsid w:val="00FA037A"/>
    <w:rsid w:val="00FA2BD7"/>
    <w:rsid w:val="00FA5081"/>
    <w:rsid w:val="00FA5939"/>
    <w:rsid w:val="00FB715C"/>
    <w:rsid w:val="00FC719F"/>
    <w:rsid w:val="00FD22E1"/>
    <w:rsid w:val="00FD5A97"/>
    <w:rsid w:val="00FD7702"/>
    <w:rsid w:val="00FE370A"/>
    <w:rsid w:val="00FE3D49"/>
    <w:rsid w:val="00FF0A88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Ангыр-Чечек</cp:lastModifiedBy>
  <cp:revision>7</cp:revision>
  <dcterms:created xsi:type="dcterms:W3CDTF">2015-03-31T08:41:00Z</dcterms:created>
  <dcterms:modified xsi:type="dcterms:W3CDTF">2015-04-06T09:43:00Z</dcterms:modified>
</cp:coreProperties>
</file>