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0E" w:rsidRPr="0074420E" w:rsidRDefault="0074420E" w:rsidP="0074420E">
      <w:pPr>
        <w:pStyle w:val="a4"/>
        <w:spacing w:line="360" w:lineRule="exact"/>
        <w:jc w:val="center"/>
        <w:rPr>
          <w:lang w:val="ru-RU"/>
        </w:rPr>
      </w:pPr>
      <w:r w:rsidRPr="0074420E">
        <w:rPr>
          <w:rStyle w:val="a3"/>
          <w:rFonts w:ascii="Times New Roman" w:hAnsi="Times New Roman"/>
          <w:color w:val="0000FF"/>
          <w:sz w:val="36"/>
          <w:szCs w:val="36"/>
          <w:lang w:val="ru-RU"/>
        </w:rPr>
        <w:t>Семинар  практикум  для  родителей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Style w:val="a3"/>
          <w:rFonts w:ascii="Times New Roman" w:hAnsi="Times New Roman"/>
          <w:color w:val="0000FF"/>
          <w:sz w:val="36"/>
          <w:szCs w:val="36"/>
          <w:lang w:val="ru-RU"/>
        </w:rPr>
        <w:t>«Хороводные  танцы</w:t>
      </w:r>
      <w:r>
        <w:rPr>
          <w:rStyle w:val="a3"/>
          <w:rFonts w:ascii="Times New Roman" w:hAnsi="Times New Roman"/>
          <w:color w:val="0000FF"/>
          <w:sz w:val="36"/>
          <w:szCs w:val="36"/>
        </w:rPr>
        <w:t> </w:t>
      </w:r>
      <w:r w:rsidRPr="00E749E9">
        <w:rPr>
          <w:rStyle w:val="a3"/>
          <w:rFonts w:ascii="Times New Roman" w:hAnsi="Times New Roman"/>
          <w:color w:val="0000FF"/>
          <w:sz w:val="36"/>
          <w:szCs w:val="36"/>
          <w:lang w:val="ru-RU"/>
        </w:rPr>
        <w:t xml:space="preserve"> и  игры – как  средство коммуникации»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«</w:t>
      </w:r>
      <w:r w:rsidRPr="00E749E9">
        <w:rPr>
          <w:rFonts w:ascii="Times New Roman" w:hAnsi="Times New Roman"/>
          <w:b/>
          <w:bCs/>
          <w:sz w:val="32"/>
          <w:szCs w:val="32"/>
          <w:lang w:val="ru-RU"/>
        </w:rPr>
        <w:t>Коммуникативные игры для детей дошкольного возраста»</w:t>
      </w:r>
    </w:p>
    <w:p w:rsidR="00EF21F3" w:rsidRDefault="0074420E" w:rsidP="00EF21F3">
      <w:pPr>
        <w:pStyle w:val="a4"/>
        <w:rPr>
          <w:rFonts w:ascii="Times New Roman" w:hAnsi="Times New Roman"/>
          <w:sz w:val="28"/>
          <w:lang w:val="ru-RU"/>
        </w:rPr>
      </w:pPr>
      <w:r w:rsidRPr="00E749E9">
        <w:rPr>
          <w:lang w:val="ru-RU"/>
        </w:rPr>
        <w:t>“</w:t>
      </w:r>
      <w:r w:rsidRPr="00E749E9">
        <w:rPr>
          <w:rFonts w:ascii="Times New Roman" w:hAnsi="Times New Roman"/>
          <w:sz w:val="28"/>
          <w:lang w:val="ru-RU"/>
        </w:rPr>
        <w:t>Ввести ребёнка в мир человеческих отношений</w:t>
      </w:r>
      <w:r w:rsidR="00EF21F3">
        <w:rPr>
          <w:lang w:val="ru-RU"/>
        </w:rPr>
        <w:t xml:space="preserve"> </w:t>
      </w:r>
      <w:r w:rsidR="00EF21F3">
        <w:rPr>
          <w:rFonts w:ascii="Times New Roman" w:hAnsi="Times New Roman"/>
          <w:sz w:val="28"/>
          <w:lang w:val="ru-RU"/>
        </w:rPr>
        <w:t>одна из важных задач воспитания личности ребенка дошкольного возраста».</w:t>
      </w:r>
    </w:p>
    <w:p w:rsidR="0074420E" w:rsidRPr="00E749E9" w:rsidRDefault="00EF21F3" w:rsidP="00EF21F3">
      <w:pPr>
        <w:pStyle w:val="a4"/>
        <w:jc w:val="right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74420E" w:rsidRPr="00E749E9">
        <w:rPr>
          <w:rFonts w:ascii="Times New Roman" w:hAnsi="Times New Roman"/>
          <w:sz w:val="28"/>
          <w:lang w:val="ru-RU"/>
        </w:rPr>
        <w:t>В.А.Сухомлинский</w:t>
      </w:r>
      <w:proofErr w:type="spellEnd"/>
    </w:p>
    <w:p w:rsidR="0074420E" w:rsidRPr="00E749E9" w:rsidRDefault="0074420E" w:rsidP="0074420E">
      <w:pPr>
        <w:pStyle w:val="a4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 xml:space="preserve">С самого рождения  малыша  окружают заботливые родители и любящие взрослые, в тесном общении с ними происходит его развитие. Взрослый – основной источник информации для маленького ребенка, посредник между ним и окружающим миром. Но рано или поздно у каждого ребенка появляется потребность в общении со сверстниками. Обычно это происходит на третьем году жизни. Однако интерес к другим детям малыш начинает проявлять гораздо раньше. Возникновение интереса к сверстнику у ребенка 1,5-2-х лет и его попытки найти с ним контакт часто заканчиваются неудачей. Существует проблема, которая тревожит многих родителей: ребенок не хочет делиться игрушками, сладостями, не имея опыта общения, даже способен на нежелательные действия при попытках установления контакта с ними (может толкнуть, дернуть за волосы, ударить). Да и сам малыш часто становится «жертвой» негативных действий со стороны детей (у него забирают игрушки, обсыпают песком). Чтобы избежать конфликтов некоторые мамы часто гуляют с ребенком вдали от других детей, не ходят к ним в гости. А ведь общение очень важно для маленького ребенка. Оно дает малышу массу новых, дополнительных впечатлений, сильных эмоциональных переживаний, развивает его подражательные способности. Кроме того, контакты с детьми наполняют копилку социального поведения ребенка, влияют на развитие его отношений с людьми в дальнейшем. </w:t>
      </w:r>
      <w:bookmarkStart w:id="0" w:name="_GoBack"/>
      <w:r w:rsidRPr="00E749E9">
        <w:rPr>
          <w:rFonts w:ascii="Times New Roman" w:hAnsi="Times New Roman"/>
          <w:sz w:val="28"/>
          <w:lang w:val="ru-RU"/>
        </w:rPr>
        <w:t>В дошкольном возрасте очень важно развивать</w:t>
      </w:r>
      <w:r>
        <w:rPr>
          <w:rFonts w:ascii="Times New Roman" w:hAnsi="Times New Roman"/>
          <w:sz w:val="28"/>
        </w:rPr>
        <w:t> </w:t>
      </w:r>
      <w:r w:rsidRPr="00E749E9">
        <w:rPr>
          <w:rFonts w:ascii="Times New Roman" w:hAnsi="Times New Roman"/>
          <w:sz w:val="28"/>
          <w:lang w:val="ru-RU"/>
        </w:rPr>
        <w:t xml:space="preserve"> у малыша коммуникативные способности</w:t>
      </w:r>
      <w:bookmarkEnd w:id="0"/>
      <w:r w:rsidRPr="00E749E9">
        <w:rPr>
          <w:rFonts w:ascii="Times New Roman" w:hAnsi="Times New Roman"/>
          <w:sz w:val="28"/>
          <w:lang w:val="ru-RU"/>
        </w:rPr>
        <w:t>. Это необходимо для того, чтобы малыш был адаптирован к жизни в социуме, имел активную и ответственную социальную позицию, смог реализовать себя,</w:t>
      </w:r>
      <w:r>
        <w:rPr>
          <w:rFonts w:ascii="Times New Roman" w:hAnsi="Times New Roman"/>
          <w:sz w:val="28"/>
        </w:rPr>
        <w:t> </w:t>
      </w:r>
      <w:r w:rsidRPr="00E749E9">
        <w:rPr>
          <w:rFonts w:ascii="Times New Roman" w:hAnsi="Times New Roman"/>
          <w:sz w:val="28"/>
          <w:lang w:val="ru-RU"/>
        </w:rPr>
        <w:t xml:space="preserve"> всегда мог найти общий язык с любым человеком и завести друзей. Исходя из вышесказанного, выбрана тема нашего практического семинара - развитие коммуникативных навыков детей дошкольного возраста посредством игры – ведущей для дошкольников формой деятельности. Эти игры разработаны специалистами для того, чтобы с помощью взрослого малыш мог устанавливать позитивные контакты со сверстниками. Ниже приводятся музыкальные и речевые игры на </w:t>
      </w:r>
      <w:r w:rsidRPr="00E749E9">
        <w:rPr>
          <w:rFonts w:ascii="Times New Roman" w:hAnsi="Times New Roman"/>
          <w:sz w:val="28"/>
          <w:lang w:val="ru-RU"/>
        </w:rPr>
        <w:lastRenderedPageBreak/>
        <w:t xml:space="preserve">развитие коммуникативных навыков детей дошкольного возраста. Музыкальные коммуникативные игры для дошкольников </w:t>
      </w:r>
      <w:r>
        <w:rPr>
          <w:rFonts w:ascii="Times New Roman" w:hAnsi="Times New Roman"/>
          <w:sz w:val="28"/>
        </w:rPr>
        <w:t> 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b/>
          <w:sz w:val="28"/>
          <w:lang w:val="ru-RU"/>
        </w:rPr>
        <w:t>Игра «Каравай».</w:t>
      </w:r>
    </w:p>
    <w:p w:rsidR="0074420E" w:rsidRPr="00E749E9" w:rsidRDefault="0074420E" w:rsidP="0074420E">
      <w:pPr>
        <w:pStyle w:val="a4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>Дети становятся в круг. Один (самый смелый)  ребенок  становится  в  центр круга. Дети начинают движение вправо по кругу со словами: «Как  на  Настины именины испекли мы каравай, вот такой</w:t>
      </w:r>
      <w:r>
        <w:rPr>
          <w:rFonts w:ascii="Times New Roman" w:hAnsi="Times New Roman"/>
          <w:sz w:val="28"/>
        </w:rPr>
        <w:t>   </w:t>
      </w:r>
      <w:r w:rsidRPr="00E749E9">
        <w:rPr>
          <w:rFonts w:ascii="Times New Roman" w:hAnsi="Times New Roman"/>
          <w:sz w:val="28"/>
          <w:lang w:val="ru-RU"/>
        </w:rPr>
        <w:t xml:space="preserve"> ширины (растягивают круг в ширину), вот такой вышины (поднимают руки вверх), вот такой ужины (подходят к центру). Каравай, каравай, кого хочешь, выбирай!» Настя говорит: «Я люблю, конечно, всех, но Алину больше всех». Алина становится в центр круга, и дети танцуют в паре. Дети в кругу тоже выполняют танцевальные движения. Игра повторяется.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b/>
          <w:sz w:val="28"/>
          <w:lang w:val="ru-RU"/>
        </w:rPr>
        <w:t>Игра «Дудочка».</w:t>
      </w:r>
    </w:p>
    <w:p w:rsidR="0074420E" w:rsidRPr="00E749E9" w:rsidRDefault="0074420E" w:rsidP="0074420E">
      <w:pPr>
        <w:pStyle w:val="a4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Мама спрашивает детей, любят ли они танцевать. Ну, конечно же, любят, ведь танцевать так весело. Но где же взять музыку? Без нее не обойтись. А что, если спеть всем вместе? Мама поет детям импровизированную песенку про дудочку. Она предлагает всем вместе исполнить эту песню и показывает, как кулачки могут превратиться в дудочку. «</w:t>
      </w:r>
      <w:proofErr w:type="spellStart"/>
      <w:r w:rsidRPr="00E749E9">
        <w:rPr>
          <w:rFonts w:ascii="Times New Roman" w:hAnsi="Times New Roman"/>
          <w:sz w:val="28"/>
          <w:lang w:val="ru-RU"/>
        </w:rPr>
        <w:t>Ду-ду-ду</w:t>
      </w:r>
      <w:proofErr w:type="spellEnd"/>
      <w:r w:rsidRPr="00E749E9">
        <w:rPr>
          <w:rFonts w:ascii="Times New Roman" w:hAnsi="Times New Roman"/>
          <w:sz w:val="28"/>
          <w:lang w:val="ru-RU"/>
        </w:rPr>
        <w:t>», - поют малыши в сжатые кулачки, а педагог уточняет, в какой момент песенки должна «включиться» дудочка. После этого дети разделяются на музыкантов и плясунов.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b/>
          <w:sz w:val="28"/>
          <w:lang w:val="ru-RU"/>
        </w:rPr>
        <w:t>Игра «Найди сестричку».</w:t>
      </w:r>
    </w:p>
    <w:p w:rsidR="0074420E" w:rsidRPr="00E749E9" w:rsidRDefault="0074420E" w:rsidP="0074420E">
      <w:pPr>
        <w:pStyle w:val="a4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 xml:space="preserve">Звучит спокойная музыка. Дети садятся на ковер. Им выдаются рисунки вперемешку (по 2 экземпляра). Дети передвигаются по залу под музыку и ищут похожую картинку. Дети с парными рисунками образуют пары и танцуют под музыку, взявшись за руки.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b/>
          <w:sz w:val="28"/>
          <w:lang w:val="ru-RU"/>
        </w:rPr>
        <w:t>Игра «Музыкальные головные уборы».</w:t>
      </w:r>
    </w:p>
    <w:p w:rsidR="0074420E" w:rsidRPr="00E749E9" w:rsidRDefault="0074420E" w:rsidP="0074420E">
      <w:pPr>
        <w:pStyle w:val="a4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 xml:space="preserve">Мама кладет головные уборы в центр круга. Она включает и выключает магнитофон. Дети встают по кругу и под музыку бегают вокруг головных уборов. Как только музыка выключается, каждый участник должен постараться надеть на себя панаму, берет, кепку. Кому не хватило, выбывает из игры.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b/>
          <w:sz w:val="28"/>
          <w:lang w:val="ru-RU"/>
        </w:rPr>
        <w:t>Игра «Белка и бельчата».</w:t>
      </w:r>
    </w:p>
    <w:p w:rsidR="0074420E" w:rsidRPr="00E749E9" w:rsidRDefault="0074420E" w:rsidP="0074420E">
      <w:pPr>
        <w:pStyle w:val="a4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>Звучит музыка. Дети встают в круг, один ребенок – белка. Он ходит по внешней стороне круга и дотрагивается до одного из участников. Затем «белка» и «бельчонок» разбегаются в разные стороны и бегут по кругу. Кто добежит до данного места, остается в кругу, а проигравший ребенок становится «белкой».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b/>
          <w:sz w:val="28"/>
          <w:lang w:val="ru-RU"/>
        </w:rPr>
        <w:t>Игра «Бабушка Маланья».</w:t>
      </w:r>
    </w:p>
    <w:p w:rsidR="0074420E" w:rsidRPr="00E749E9" w:rsidRDefault="0074420E" w:rsidP="0074420E">
      <w:pPr>
        <w:pStyle w:val="a4"/>
        <w:rPr>
          <w:lang w:val="ru-RU"/>
        </w:rPr>
      </w:pPr>
      <w:r>
        <w:lastRenderedPageBreak/>
        <w:t> </w:t>
      </w:r>
      <w:r w:rsidRPr="00E749E9">
        <w:rPr>
          <w:rFonts w:ascii="Times New Roman" w:hAnsi="Times New Roman"/>
          <w:sz w:val="28"/>
          <w:lang w:val="ru-RU"/>
        </w:rPr>
        <w:t xml:space="preserve">Дети становятся в круг, мама в центре круга. Она предлагает ребятам поиграть в веселую игру – хоровод. При этом предупреждает, что хоровод дети будут вести самостоятельно. Дети берутся за руки, а взрослый в центре начинает напевать песенку, сопровождая ее выразительными движениями.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1.У Маланьи у старушки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 xml:space="preserve">Жили в маленькой избушке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 xml:space="preserve">Семь дочерей, семь сыновей,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Все без бровей.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 xml:space="preserve">С такими глазами,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С такими ушами,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 xml:space="preserve">С такими носами,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С такими усами,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>С такой головой,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>С такой бородой…</w:t>
      </w:r>
    </w:p>
    <w:p w:rsidR="0074420E" w:rsidRPr="00E749E9" w:rsidRDefault="0074420E" w:rsidP="0074420E">
      <w:pPr>
        <w:pStyle w:val="a4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>Дети движутся по кругу в одну сторону, держась за руки. Останавливаются и с помощью жестов и мимики изображают то, о чем говориться в тексте: закрывают руками брови, делают «круглые глаза» и «большой нос» и т.д. Ничего не ели,</w:t>
      </w:r>
      <w:r>
        <w:rPr>
          <w:rFonts w:ascii="Times New Roman" w:hAnsi="Times New Roman"/>
          <w:sz w:val="28"/>
        </w:rPr>
        <w:t> 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>
        <w:t> </w:t>
      </w:r>
      <w:r w:rsidRPr="00E749E9">
        <w:rPr>
          <w:rFonts w:ascii="Times New Roman" w:hAnsi="Times New Roman"/>
          <w:sz w:val="28"/>
          <w:lang w:val="ru-RU"/>
        </w:rPr>
        <w:t xml:space="preserve">Целый день сидели,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 xml:space="preserve">На нее глядели, </w:t>
      </w:r>
    </w:p>
    <w:p w:rsidR="0074420E" w:rsidRPr="00E749E9" w:rsidRDefault="0074420E" w:rsidP="0074420E">
      <w:pPr>
        <w:pStyle w:val="a4"/>
        <w:jc w:val="center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Делали вот так.</w:t>
      </w:r>
      <w:r>
        <w:rPr>
          <w:rFonts w:ascii="Times New Roman" w:hAnsi="Times New Roman"/>
          <w:sz w:val="28"/>
        </w:rPr>
        <w:t> </w:t>
      </w:r>
      <w:r w:rsidRPr="00E749E9">
        <w:rPr>
          <w:rFonts w:ascii="Times New Roman" w:hAnsi="Times New Roman"/>
          <w:sz w:val="28"/>
          <w:lang w:val="ru-RU"/>
        </w:rPr>
        <w:t xml:space="preserve"> </w:t>
      </w:r>
    </w:p>
    <w:p w:rsidR="0074420E" w:rsidRPr="00E749E9" w:rsidRDefault="0074420E" w:rsidP="0074420E">
      <w:pPr>
        <w:pStyle w:val="a4"/>
        <w:rPr>
          <w:lang w:val="ru-RU"/>
        </w:rPr>
      </w:pPr>
      <w:r w:rsidRPr="00E749E9">
        <w:rPr>
          <w:rFonts w:ascii="Times New Roman" w:hAnsi="Times New Roman"/>
          <w:sz w:val="28"/>
          <w:lang w:val="ru-RU"/>
        </w:rPr>
        <w:t>Присаживаются на корточки и одной рукой подпирают подбородок. Повторяют за ведущим любое смешное движение. Движения должны быть правильными. Педагог показывает примеры: погрозить шутливо пальцем, помахать рукой, поклониться, заложить руки за спину.</w:t>
      </w:r>
    </w:p>
    <w:p w:rsidR="0074420E" w:rsidRPr="00E749E9" w:rsidRDefault="0074420E" w:rsidP="0074420E">
      <w:pPr>
        <w:pStyle w:val="a4"/>
        <w:spacing w:after="0"/>
        <w:ind w:firstLine="568"/>
        <w:jc w:val="center"/>
        <w:rPr>
          <w:lang w:val="ru-RU"/>
        </w:rPr>
      </w:pPr>
    </w:p>
    <w:p w:rsidR="0074420E" w:rsidRDefault="0074420E" w:rsidP="0074420E">
      <w:pPr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74420E" w:rsidRPr="00E749E9" w:rsidRDefault="0074420E" w:rsidP="0074420E">
      <w:pPr>
        <w:sectPr w:rsidR="0074420E" w:rsidRPr="00E749E9" w:rsidSect="0074420E"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:rsidR="00D13B7F" w:rsidRPr="0074420E" w:rsidRDefault="00D13B7F" w:rsidP="0074420E">
      <w:pPr>
        <w:pStyle w:val="a4"/>
        <w:spacing w:line="360" w:lineRule="exact"/>
        <w:jc w:val="center"/>
        <w:rPr>
          <w:lang w:val="ru-RU"/>
        </w:rPr>
      </w:pPr>
    </w:p>
    <w:sectPr w:rsidR="00D13B7F" w:rsidRPr="0074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0E"/>
    <w:rsid w:val="001C1BA7"/>
    <w:rsid w:val="0074420E"/>
    <w:rsid w:val="00D13B7F"/>
    <w:rsid w:val="00E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74420E"/>
    <w:rPr>
      <w:b/>
      <w:bCs/>
    </w:rPr>
  </w:style>
  <w:style w:type="paragraph" w:styleId="a4">
    <w:name w:val="Body Text"/>
    <w:basedOn w:val="a"/>
    <w:link w:val="a5"/>
    <w:rsid w:val="0074420E"/>
    <w:pPr>
      <w:tabs>
        <w:tab w:val="left" w:pos="708"/>
      </w:tabs>
      <w:suppressAutoHyphens/>
      <w:spacing w:after="120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74420E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74420E"/>
    <w:rPr>
      <w:b/>
      <w:bCs/>
    </w:rPr>
  </w:style>
  <w:style w:type="paragraph" w:styleId="a4">
    <w:name w:val="Body Text"/>
    <w:basedOn w:val="a"/>
    <w:link w:val="a5"/>
    <w:rsid w:val="0074420E"/>
    <w:pPr>
      <w:tabs>
        <w:tab w:val="left" w:pos="708"/>
      </w:tabs>
      <w:suppressAutoHyphens/>
      <w:spacing w:after="120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74420E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2016-02-23T21:55:00Z</dcterms:created>
  <dcterms:modified xsi:type="dcterms:W3CDTF">2016-02-23T22:21:00Z</dcterms:modified>
</cp:coreProperties>
</file>