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B6" w:rsidRPr="00EB4F0B" w:rsidRDefault="00452CB6" w:rsidP="00452C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4F0B">
        <w:rPr>
          <w:rFonts w:ascii="Times New Roman" w:hAnsi="Times New Roman" w:cs="Times New Roman"/>
          <w:sz w:val="28"/>
        </w:rPr>
        <w:t>Государственное бюджетное дошкольное образовательное учреждение</w:t>
      </w:r>
    </w:p>
    <w:p w:rsidR="00452CB6" w:rsidRDefault="00452CB6" w:rsidP="00452C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4F0B">
        <w:rPr>
          <w:rFonts w:ascii="Times New Roman" w:hAnsi="Times New Roman" w:cs="Times New Roman"/>
          <w:sz w:val="28"/>
        </w:rPr>
        <w:t>детский сад №67 Красногвардейского района Санкт-Петербурга</w:t>
      </w: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P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452CB6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Конспект занятия «Аппликация «Светофор» в первой младшей группе.</w:t>
      </w:r>
    </w:p>
    <w:p w:rsidR="00452CB6" w:rsidRP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Pr="00452CB6" w:rsidRDefault="00452CB6" w:rsidP="00452CB6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r w:rsidRPr="00452CB6"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>Подготовила воспитатель: Чуркина С.В.</w:t>
      </w:r>
    </w:p>
    <w:p w:rsidR="00452CB6" w:rsidRPr="00452CB6" w:rsidRDefault="00452CB6" w:rsidP="00452CB6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Default="00452CB6" w:rsidP="00452CB6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52CB6" w:rsidRPr="00452CB6" w:rsidRDefault="00452CB6" w:rsidP="00452CB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452CB6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2016г.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Программное содержание:</w:t>
      </w:r>
    </w:p>
    <w:p w:rsidR="00452CB6" w:rsidRPr="00452CB6" w:rsidRDefault="00452CB6" w:rsidP="00452CB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Познакомить детей со светофором, объяснить для чего он нужен;</w:t>
      </w:r>
    </w:p>
    <w:p w:rsidR="00452CB6" w:rsidRPr="00452CB6" w:rsidRDefault="00452CB6" w:rsidP="00452CB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учить наклеивать круги на прямоугольник, чередуя их последовательность (красный, желтый, зеленый);</w:t>
      </w:r>
    </w:p>
    <w:p w:rsidR="00452CB6" w:rsidRPr="00452CB6" w:rsidRDefault="00452CB6" w:rsidP="00452CB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объяснить, что обозначает каждый свет светофора;</w:t>
      </w:r>
    </w:p>
    <w:p w:rsidR="00452CB6" w:rsidRPr="00452CB6" w:rsidRDefault="00452CB6" w:rsidP="00452CB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упражнять в применении правильных приемов наклеивания.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Материалы к занятию:</w:t>
      </w: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 Нарезанные круги красного, желтого, зеленого цвета, макет светофора, лист бумаги прямоугольной формы, руль для игры.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Связь занятия с другими сторонами воспитательной работы:</w:t>
      </w: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 Игры, беседа наблюдения на прогулке.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занятия: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В гости приходит светофор.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Здравствуйте ребята! Вы знаете кто я? А для чего я нужен? Я светофор слижу за порядком на дорогах, чтобы люди и машины соблюдали правила дорожного движения. У меня есть три глаза. Верхний красный – путь закрыт, второй желтый – внимание, третий зеленый – путь открыт.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хочу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чтобы вы сделали аппликацию светофора, чтобы их было много. Я их расставлю на дорогах, чтобы люди могли соблюдать правила дорожного движения.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Дети: да!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Посмотрите на меня у меня основная часть, она прямоугольной формы, на ней три круга, красный, желтый и зеленый. Давайте нарисуем пальцем в воздух прямоугольник и на нем три круга.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Молодцы!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У вас у всех на столах лежат прямоугольник и три круга. Что у вас лежит на столе? Что есть у прямоугольника?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Дети: углы; А у круга есть углы? Дети: нет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Какого цвета первый круг?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Дети: красный.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Какого цвета второй круг.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Дети: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желтый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Какого цвета третий круг: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Дети зеленый.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 должны будете наклеить на этот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прямоугольник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соблюдая последовательность три круга оставляя между ними небольшие расстояние. На кисть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набираем немного клейстера аккуратно наносим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первый круг. Края нужно не забывать намазать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клейстером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затем первый красный круг приклеить на прямоугольник (на верхнюю часть).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Прижать тряпкой также нужно приклеить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другие круги, желтый и зеленый.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Что ребята у вас получилось?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Дети: светофор.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Светофор выбирает самую лучшую работу и спрашивает у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детей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почему эта работа понравилась больше всех.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В конце занятия спрашивает (обобщает) на какой свет можно переходить улицу, а на какой свет нельзя. Поощряет ответы детей.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Вот я сейчас уйду от вас спокойный, зная, что вы знаете правило дорожного движения и будете его соблюдать.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До свидания ребята!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Дети: До свидания светофор!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В конце занятия поиграть с детьми в игру «Воробушки и автомобиль».</w:t>
      </w:r>
    </w:p>
    <w:p w:rsidR="00452CB6" w:rsidRPr="00452CB6" w:rsidRDefault="00452CB6" w:rsidP="00452C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Граница площадки очерчивается на одном конце площадки сидят на стульях дети-воробушки. На другом конце – гараж, место для автомобиля. </w:t>
      </w:r>
      <w:proofErr w:type="gramStart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>Воробушки вылетают из гнезда, начинают бегать в разных направления, подняв руки в стороны, прыгают на двух нога.</w:t>
      </w:r>
      <w:proofErr w:type="gramEnd"/>
      <w:r w:rsidRPr="00452C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Раздается гудок и появляется автомобиль. Воробушки пугаются и улетают в гнезда. Автомобиль возвращается в гараж. Игра повторяется с другими автомобилем.</w:t>
      </w:r>
    </w:p>
    <w:p w:rsidR="00AB4512" w:rsidRPr="00452CB6" w:rsidRDefault="00AB4512">
      <w:pPr>
        <w:rPr>
          <w:sz w:val="24"/>
          <w:szCs w:val="24"/>
        </w:rPr>
      </w:pPr>
    </w:p>
    <w:sectPr w:rsidR="00AB4512" w:rsidRPr="0045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F06"/>
    <w:multiLevelType w:val="multilevel"/>
    <w:tmpl w:val="994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B6"/>
    <w:rsid w:val="00452CB6"/>
    <w:rsid w:val="00A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2016-02-24T04:24:00Z</dcterms:created>
  <dcterms:modified xsi:type="dcterms:W3CDTF">2016-02-24T04:30:00Z</dcterms:modified>
</cp:coreProperties>
</file>