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F4" w:rsidRPr="003D77F4" w:rsidRDefault="003D77F4" w:rsidP="003D77F4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4"/>
          <w:szCs w:val="24"/>
        </w:rPr>
      </w:pPr>
      <w:r>
        <w:rPr>
          <w:rFonts w:ascii="Georgia" w:eastAsia="Times New Roman" w:hAnsi="Georgia" w:cs="Times New Roman"/>
          <w:i/>
          <w:iCs/>
          <w:color w:val="2A2723"/>
          <w:sz w:val="24"/>
          <w:szCs w:val="24"/>
        </w:rPr>
        <w:t>Тема «</w:t>
      </w:r>
      <w:r w:rsidRPr="003D77F4">
        <w:rPr>
          <w:rFonts w:ascii="Georgia" w:eastAsia="Times New Roman" w:hAnsi="Georgia" w:cs="Times New Roman"/>
          <w:i/>
          <w:iCs/>
          <w:color w:val="2A2723"/>
          <w:sz w:val="24"/>
          <w:szCs w:val="24"/>
        </w:rPr>
        <w:t xml:space="preserve"> Человек, одежда, обувь, головные уборы»(2-я неделя)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1.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  <w:u w:val="single"/>
        </w:rPr>
        <w:t>Родителям рекомендуется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: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обратить внимание ребенка на то, какое время года наступило, какие изменения произошли в погоде;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объяснить, почему в разные сезоны люди носят разную одежду, обувь, головные уборы;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объяснить ребенку понятия «сезонная одежда», «обувь», «головные уборы»;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сп</w:t>
      </w:r>
      <w:r>
        <w:rPr>
          <w:rFonts w:ascii="Georgia" w:eastAsia="Times New Roman" w:hAnsi="Georgia" w:cs="Times New Roman"/>
          <w:color w:val="2A2723"/>
          <w:sz w:val="21"/>
          <w:szCs w:val="21"/>
        </w:rPr>
        <w:t xml:space="preserve">росить у ребенка: «Почему весною 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 xml:space="preserve"> нужно носить резиновые сапоги, куртку, кепку, а летом — панаму, босоножки, шорты?»;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совместно с ребенком внимательно рассмотреть одежду, обувь, головные уборы, которые носит каждый член семьи осенью, и материал, из которого они сделаны; обратить внимание на его качество и рисунок;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— закрепить названия деталей одежды (воротник, карманы и т.д.).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2.</w:t>
      </w:r>
      <w:r w:rsidRPr="003D77F4">
        <w:rPr>
          <w:rFonts w:ascii="Georgia" w:eastAsia="Times New Roman" w:hAnsi="Georgia" w:cs="Times New Roman"/>
          <w:b/>
          <w:bCs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Назвать осеннюю одежду, обувь и головные уборы.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3.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Отгадать загадки (выучить по выбору).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Всегда шагаем мы вдвоем, похожие как братья.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Мы за обедом под столом, а ночью — под кроватью. (Туфли)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Чтоб не мерзнуть, пять ребят в печке вязаной сидят. (Перчатки)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Если дождик, мы не тужим — бойко шлепаем по лужам.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Будет солнышко сиять — нам под вешалкой стоять. (Сапоги)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Сижу верхом, не ведаю на ком.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Знакомца встречу — соскочу, привечу. (Шапка)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4.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Дидактическая игра «Четвертый лишний».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Куртка, резиновые сапоги, перчатки, панамка.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5.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Дидактическая игра «Исправь ошибку» (понимание значений притяжательных местоимений).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Моя сапоги, мой шапка, мое перчатки, мои шарф... .</w:t>
      </w:r>
    </w:p>
    <w:p w:rsidR="003D77F4" w:rsidRPr="003D77F4" w:rsidRDefault="003D77F4" w:rsidP="003D77F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b/>
          <w:bCs/>
          <w:color w:val="2A2723"/>
          <w:sz w:val="21"/>
          <w:szCs w:val="21"/>
        </w:rPr>
        <w:t>Задание 6.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Дидактическая игра «Назови, какие» (образование относительных прилагательных): сапоги из резины — резиновые сапоги; шапка из шерсти — шерстяная; перчатки из кожи — кожаные... .</w:t>
      </w:r>
    </w:p>
    <w:p w:rsidR="003D77F4" w:rsidRPr="003D77F4" w:rsidRDefault="003D77F4" w:rsidP="003D77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D77F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D77F4" w:rsidRPr="003D77F4" w:rsidRDefault="003D77F4" w:rsidP="003D77F4">
      <w:pPr>
        <w:spacing w:after="0" w:line="510" w:lineRule="atLeast"/>
        <w:rPr>
          <w:rFonts w:ascii="Georgia" w:eastAsia="Times New Roman" w:hAnsi="Georgia" w:cs="Times New Roman"/>
          <w:color w:val="2A2723"/>
          <w:sz w:val="21"/>
          <w:szCs w:val="21"/>
        </w:rPr>
      </w:pP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18pt" o:ole="">
            <v:imagedata r:id="rId4" o:title=""/>
          </v:shape>
          <w:control r:id="rId5" w:name="DefaultOcxName" w:shapeid="_x0000_i1030"/>
        </w:objec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из 108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object w:dxaOrig="1440" w:dyaOrig="1440">
          <v:shape id="_x0000_i1029" type="#_x0000_t75" style="width:1in;height:1in" o:ole="">
            <v:imagedata r:id="rId6" o:title=""/>
          </v:shape>
          <w:control r:id="rId7" w:name="DefaultOcxName1" w:shapeid="_x0000_i1029"/>
        </w:object>
      </w:r>
    </w:p>
    <w:p w:rsidR="003D77F4" w:rsidRPr="003D77F4" w:rsidRDefault="003D77F4" w:rsidP="003D77F4">
      <w:pPr>
        <w:spacing w:after="0" w:line="510" w:lineRule="atLeast"/>
        <w:rPr>
          <w:rFonts w:ascii="Georgia" w:eastAsia="Times New Roman" w:hAnsi="Georgia" w:cs="Times New Roman"/>
          <w:color w:val="2A2723"/>
          <w:sz w:val="21"/>
          <w:szCs w:val="21"/>
        </w:rPr>
      </w:pPr>
      <w:hyperlink r:id="rId8" w:anchor="book_page_top" w:history="1">
        <w:r w:rsidRPr="003D77F4">
          <w:rPr>
            <w:rFonts w:ascii="Arial" w:eastAsia="Times New Roman" w:hAnsi="Arial" w:cs="Arial"/>
            <w:color w:val="0098FE"/>
            <w:sz w:val="18"/>
          </w:rPr>
          <w:t>Предыдущая</w:t>
        </w:r>
      </w:hyperlink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r w:rsidRPr="003D77F4">
        <w:rPr>
          <w:rFonts w:ascii="Georgia" w:eastAsia="Times New Roman" w:hAnsi="Georgia" w:cs="Times New Roman"/>
          <w:color w:val="2A2723"/>
          <w:sz w:val="21"/>
          <w:szCs w:val="21"/>
        </w:rPr>
        <w:t>  </w:t>
      </w:r>
      <w:r w:rsidRPr="003D77F4">
        <w:rPr>
          <w:rFonts w:ascii="Georgia" w:eastAsia="Times New Roman" w:hAnsi="Georgia" w:cs="Times New Roman"/>
          <w:color w:val="2A2723"/>
          <w:sz w:val="21"/>
        </w:rPr>
        <w:t> </w:t>
      </w:r>
      <w:hyperlink r:id="rId9" w:anchor="book_page_top" w:history="1">
        <w:r w:rsidRPr="003D77F4">
          <w:rPr>
            <w:rFonts w:ascii="Arial" w:eastAsia="Times New Roman" w:hAnsi="Arial" w:cs="Arial"/>
            <w:color w:val="0098FE"/>
            <w:sz w:val="18"/>
          </w:rPr>
          <w:t>Следующая</w:t>
        </w:r>
      </w:hyperlink>
    </w:p>
    <w:p w:rsidR="003D77F4" w:rsidRPr="003D77F4" w:rsidRDefault="003D77F4" w:rsidP="003D77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D77F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3D77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77F4"/>
    <w:rsid w:val="003D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7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7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7F4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D77F4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7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77F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1/0119/1_0119-57.s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pedlib.ru/Books/1/0119/1_0119-59.s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2</cp:revision>
  <dcterms:created xsi:type="dcterms:W3CDTF">2016-02-23T17:19:00Z</dcterms:created>
  <dcterms:modified xsi:type="dcterms:W3CDTF">2016-02-23T17:21:00Z</dcterms:modified>
</cp:coreProperties>
</file>