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4C" w:rsidRDefault="00E55DF1" w:rsidP="006F704C">
      <w:pPr>
        <w:spacing w:before="100" w:beforeAutospacing="1" w:after="100" w:afterAutospacing="1" w:line="24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Выступление на медико-педагогическом совещании на тему «</w:t>
      </w:r>
      <w:r w:rsidR="006F704C" w:rsidRPr="006F704C">
        <w:rPr>
          <w:rFonts w:ascii="Times New Roman" w:eastAsia="Times New Roman" w:hAnsi="Times New Roman" w:cs="Times New Roman"/>
          <w:b/>
          <w:i/>
          <w:sz w:val="32"/>
          <w:szCs w:val="32"/>
          <w:lang w:eastAsia="ru-RU"/>
        </w:rPr>
        <w:t>Использование дидактических игр в формировании культурно-гигиенических н</w:t>
      </w:r>
      <w:r>
        <w:rPr>
          <w:rFonts w:ascii="Times New Roman" w:eastAsia="Times New Roman" w:hAnsi="Times New Roman" w:cs="Times New Roman"/>
          <w:b/>
          <w:i/>
          <w:sz w:val="32"/>
          <w:szCs w:val="32"/>
          <w:lang w:eastAsia="ru-RU"/>
        </w:rPr>
        <w:t>авыков  у детей раннего возраста»</w:t>
      </w:r>
    </w:p>
    <w:p w:rsidR="00E55DF1" w:rsidRPr="00E55DF1" w:rsidRDefault="00E55DF1" w:rsidP="00E55DF1">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E55DF1">
        <w:rPr>
          <w:rFonts w:ascii="Times New Roman" w:eastAsia="Times New Roman" w:hAnsi="Times New Roman" w:cs="Times New Roman"/>
          <w:b/>
          <w:sz w:val="24"/>
          <w:szCs w:val="24"/>
          <w:lang w:eastAsia="ru-RU"/>
        </w:rPr>
        <w:t>Воспитатель: Куликова Л.М.</w:t>
      </w:r>
    </w:p>
    <w:p w:rsidR="00E55DF1" w:rsidRPr="00FB563D" w:rsidRDefault="00E55DF1" w:rsidP="00E55DF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В раннем возрасте социальная ситуация развития характеризуется тем, что у детей появляются различные формы деятельности, такие как игра, рисование, конструирование, что подготавливает переход к дошкольному возрасту. К концу третьего года жизни происходит существенный сдвиг в развитии игровой деятельности детей. Он заключается, прежде всего, в том, что у ребенка начинает появляться представление о роли, которую выполняет взрослый в реальном взаимодействии с другими людьми. Первоначально эта роль привязана к конкретным предметам, поэтому ребенок должен освоить действия, соответствующие роли. При этом роль выступает не как особая социальная позиция, а скорее как набор действий, которые необходимо выполнить. Именно поэтому так важно, чтобы в этот период ребенок освоил действия, объединенные одной ролью (например, ролью матери – кормление ребенка, укладывание спать и т.д.). Хотя выполнение подобных действий происходит с игрушкой, они почти полностью соответствуют реальным действиям взрослого. (Освоение игровой деятельности основано на подражании действиям взрослых.) Игра носит процессуальный характер, поэтому для ее развития ребенка необходимо обучать различным действиям с игровыми предметами (например, кормить куклу, укладывать ее спать, катать в коляске, кормить и т. д.). При этом важно, чтобы ребенок повторял и действия, и слова взрослого.</w:t>
      </w:r>
    </w:p>
    <w:p w:rsidR="00E55DF1" w:rsidRPr="00FB563D" w:rsidRDefault="00E55DF1" w:rsidP="00E55DF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Ключевым моментом возникновения игровой деятельности является осознание ребенком условности игровой ситуации. До тех пор пока малыш не осознает условность игровой ситуации, вся его деятельность, которая может выглядеть как игровая, таковой являться не будет (она может представлять собой лишь копирование поведения взрослого). Особая задача родителя при развитии игровой деятельности малышей заключается в том, чтобы создавать ситуации такого типа. В качестве характерного примера можно привести ситуацию, когда ребенок готовит обед для куклы. В этом случае ребенок может взять ведерко, положить в него различные предметы (камешки, травку) и начать "варить суп". Здесь наступает несоответствие между теми действиями с предметами, которые ребенок реально выполняет, и теми смыслами, которые он вкладывает в эти действия: понятно, что камнями нельзя никого накормить, однако малыш осмысливает эту ситуацию как процесс приготовления еды. Условность ситуации позволяет ребенку совершать условные действия, в результате у него появляется возможность выполнять действия в не совсем правильной с точки зрения объективного результата форме. Эта особенность игровой ситуации раскрывает перед ребенком массу возможностей для проявления собственной инициативы, поскольку она оказывается зависимой не столько от объективного результата, сколько от желания малыша играть и действовать в процессе игры.</w:t>
      </w:r>
    </w:p>
    <w:p w:rsidR="00E55DF1" w:rsidRPr="00FB563D" w:rsidRDefault="00E55DF1" w:rsidP="00E55DF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lastRenderedPageBreak/>
        <w:t>Поэтому игровой процесс можно успешно использовать для воспитания культурно-гигиенических навыков в игровой форме, например – "Умой куклу", "Покажи кукле, как правильно пользоваться зубной щеткой" и т.д.</w:t>
      </w:r>
    </w:p>
    <w:p w:rsidR="008A28AC" w:rsidRPr="00FB563D" w:rsidRDefault="008A28AC" w:rsidP="00E55DF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 xml:space="preserve">В качестве средства формирования культурно-гигиенических навыков могут быть использованы специальные дидактические игры и мини-занятия в игровой форме. </w:t>
      </w:r>
      <w:r w:rsidR="006F704C">
        <w:rPr>
          <w:rFonts w:ascii="Times New Roman" w:eastAsia="Times New Roman" w:hAnsi="Times New Roman" w:cs="Times New Roman"/>
          <w:sz w:val="28"/>
          <w:szCs w:val="28"/>
          <w:lang w:eastAsia="ru-RU"/>
        </w:rPr>
        <w:t>П</w:t>
      </w:r>
      <w:r w:rsidRPr="00FB563D">
        <w:rPr>
          <w:rFonts w:ascii="Times New Roman" w:eastAsia="Times New Roman" w:hAnsi="Times New Roman" w:cs="Times New Roman"/>
          <w:sz w:val="28"/>
          <w:szCs w:val="28"/>
          <w:lang w:eastAsia="ru-RU"/>
        </w:rPr>
        <w:t>римеры игр и упражнений, которые могут быть использованы в младшей группе.</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Игра "Уложим мишку спать"</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Цель: познакомить ребенка с предметно-игровыми действиями с мишкой, функциональным назначением кровати, формировать подражательные действия.</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Оборудование: мягкая игрушка – мишка, детская кроватка.</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Ход игры: взрослый показывает ребенку игрушку – мишку, обыгрывает ее: мишка топает, пляшет, катается в машине. Взрослый сообщает, что мишка устал, хочет отдохнуть: "Давай уложим мишку в кроватку!" Взрослый демонстрирует, как можно приласкать мишку-игрушку (прижать к себе, погладить по головке) и положить его в кровать, накрыть одеялом, спеть песенку: "Баю-бай, баю-бай". Игру можно повторить, предоставив ребенку больше самостоятельности.</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Игра "Угостим кукол чаем"</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Цель: познакомить ребенка с назначением посуды, учить выполнять предметно-игровые действия (расставлять чашки, блюдца, раскладывать ложки).</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Оборудование: куклы, детская мебель и посуда (две чашки, два блюдца, две ложки, чайник).</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Ход игры: взрослый говорит малышу: "К нам в гости пришли куклы, их надо посадить за стол, угостить чаем. Давай расставим чашки и блюдца. Теперь разложи ложки к чашкам. Налей чай в чашки. Напои чаем наших гостей". Если ребенок испытывает затруднения, показать, как надо действовать. В конце игры взрослый подытоживает: "Чай мы наливали в чашки, куклы пили чай", произносит потешку:</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Чайник на столе поставим,</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Блюдца, чашки мы расставим,</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Будем мы гостей встречать,</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Кукол чаем угощать!</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Игра "Паровозик"</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lastRenderedPageBreak/>
        <w:t>Цель: вызвать интерес у ребенка к игрушке – паровозику, учить ребенка предметно-игровым действиям с ним.</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Оборудование: паровозик, рельсы.</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Ход игры: взрослый показывает ребенку игрушку – паровозик, обыгрывает ее: "Чух-чух, ту-ту! Осторожно, по рельсам едет паровозик!"</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Взрослый демонстрирует, как нужно действовать с игрушкой, чтобы паровозик не останавливался.</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Игру можно повторить, прикрепив к паровозику вагончики, предоставив ребенку возможность самому провозить его по рельсам.</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Игра "Кукла идет на прогулку"</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Цель: формирование у ребенка представлений об одежде, умению выполнять предметно-игровые действия.</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Оборудование: кукла.</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Ход игры: взрослый говорит, что кукла собирается на прогулку: "Давай поможем кукле одеться, на улице холодно", предлагает ребенку достать из шкафчика одежду: шапку, куртку, ботиночки. Затем взрослый поочередно берет каждую вещь, показывает ее ребенку, медленно приговаривая:</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Надеваем курточку, проденем руки в рукава,</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Застегнем пуговицы. Вот, куртку надели!</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Надеваем ботиночки на ножки,</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Вот шнурки, я помогу тебе завязать</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Вот, ботиночки надели на ножки</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Надеваем шапку на голову.</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Вот, так, шапку надели</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Кукла собралась на прогулку, может идти гулять. В целях закрепления у ребенка представлений об одежде, игра повторяется с другой куклой, ребенку предоставляется возможность действовать самостоятельно.</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Игра "Водичка, водичка!"</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lastRenderedPageBreak/>
        <w:t>Цель: воспитывать стремление к самостоятельности при выполнении навыков самообслуживания.</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Оборудование: две куклы.</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Ход игры: 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чтобы глазоньки 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повторяет потешку "Водичка, водичка!"</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Занятие "Вымой руки"</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Цель: учить ребенка мыть руки.</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Оборудование: заяц резиновый.</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Ход занятия: взрослый обращается к ребенку: "Мы пришли с прогулки, нам нужно вымыть ручки. Зайчик будет смотреть, как мы моем ручки". Взрослый ставит игрушку на край умывальника и показывает ребенку движения руками под струей воды. В конце процедуры взрослый от имени зайчика хвалит ребенка.</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Занятие "Сделаем лодочки"</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Цель: учить ребенка последовательно выполнять действия при мытье рук, подражать действиям взрослого.</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Ход занятия: взрослый обращает внимание ребенка на то, что при мытье рук надо соблюдать последовательность действий</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засучить рукава (взрослый произносит потешку: "Кто рукавчик не засучит, тот водички не получит!");</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открыть кран;</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сложить ладони рук "лодочкой";</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подставить руки под струю воды;</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закрыть кран;</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вытереть руки полотенцем.</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lastRenderedPageBreak/>
        <w:t>Затем ребенку предлагают выполнить действия, подражая взрослому, который обращает внимание ребенка на положение рук.</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Занятие "Мыльные перчатки"</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Цель: учить ребенка намыливать руки с внешней и внутренней стороны.</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Оборудование: детское мыло, полотенце.</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Ход занятия: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Движения нужно делать до тех пор, пока не образуется белая пена. Обращается внимание ребенка на белые ручки, взрослый говорит: "Вот, какие у нас перчатки – белые!" Далее взрослый помогает ребенку смыть пену под струей воды, при этом произносит одну из потешек:</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Например:</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Ладушки, ладушки, с мылом моем лапушки,</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Чистые ладошки, вот вам хлеб, да ложки!</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В кране булькает вода. Очень даже здорово!</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Моет рученьки сама Машенька Егорова</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(взрослый называет имя ребенка).</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Знаем, знаем да, да, да! Где тут прячется вода!</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В конце игры взрослый хвалит ребенка, обращает внимание на его чистые руки. В случае необходимости используются совместные действия взрослого и ребенка.</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Занятие "Умывалочка"</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Цель: учить ребенка умываться.</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Оборудование: зеркало, полотенце.</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Ход занятия: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потешку:</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Выходи, водица, мы пришли умыться!</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lastRenderedPageBreak/>
        <w:t>Лейся на ладошку, по-нем-нож-ку...</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Нет, не понемножку – посмелей,</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Будем умываться веселей!</w:t>
      </w:r>
    </w:p>
    <w:p w:rsidR="008A28AC" w:rsidRPr="00FB563D" w:rsidRDefault="008A28AC" w:rsidP="008A28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B563D">
        <w:rPr>
          <w:rFonts w:ascii="Times New Roman" w:eastAsia="Times New Roman" w:hAnsi="Times New Roman" w:cs="Times New Roman"/>
          <w:sz w:val="28"/>
          <w:szCs w:val="28"/>
          <w:lang w:eastAsia="ru-RU"/>
        </w:rP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w:t>
      </w:r>
    </w:p>
    <w:p w:rsidR="00A86E90" w:rsidRDefault="00A86E90"/>
    <w:sectPr w:rsidR="00A86E90" w:rsidSect="00E55DF1">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006" w:rsidRDefault="00411006" w:rsidP="004B5F78">
      <w:pPr>
        <w:spacing w:after="0" w:line="240" w:lineRule="auto"/>
      </w:pPr>
      <w:r>
        <w:separator/>
      </w:r>
    </w:p>
  </w:endnote>
  <w:endnote w:type="continuationSeparator" w:id="1">
    <w:p w:rsidR="00411006" w:rsidRDefault="00411006" w:rsidP="004B5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006" w:rsidRDefault="00411006" w:rsidP="004B5F78">
      <w:pPr>
        <w:spacing w:after="0" w:line="240" w:lineRule="auto"/>
      </w:pPr>
      <w:r>
        <w:separator/>
      </w:r>
    </w:p>
  </w:footnote>
  <w:footnote w:type="continuationSeparator" w:id="1">
    <w:p w:rsidR="00411006" w:rsidRDefault="00411006" w:rsidP="004B5F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F78" w:rsidRPr="00DF3514" w:rsidRDefault="004B5F78" w:rsidP="004B5F78">
    <w:pPr>
      <w:spacing w:after="0" w:line="240" w:lineRule="auto"/>
      <w:jc w:val="center"/>
      <w:rPr>
        <w:rFonts w:ascii="Times New Roman" w:hAnsi="Times New Roman"/>
        <w:sz w:val="20"/>
        <w:szCs w:val="20"/>
      </w:rPr>
    </w:pPr>
    <w:r w:rsidRPr="00DF3514">
      <w:rPr>
        <w:rFonts w:ascii="Times New Roman" w:hAnsi="Times New Roman"/>
        <w:bCs/>
        <w:sz w:val="20"/>
        <w:szCs w:val="20"/>
      </w:rPr>
      <w:t>Муниципальное бюджетное дошкольное образовательное учреждение</w:t>
    </w:r>
  </w:p>
  <w:p w:rsidR="004B5F78" w:rsidRDefault="004B5F78" w:rsidP="004B5F78">
    <w:pPr>
      <w:spacing w:after="0" w:line="240" w:lineRule="auto"/>
      <w:jc w:val="center"/>
      <w:rPr>
        <w:rFonts w:ascii="Times New Roman" w:hAnsi="Times New Roman"/>
        <w:bCs/>
        <w:sz w:val="20"/>
        <w:szCs w:val="20"/>
      </w:rPr>
    </w:pPr>
    <w:r w:rsidRPr="00DF3514">
      <w:rPr>
        <w:rFonts w:ascii="Times New Roman" w:hAnsi="Times New Roman"/>
        <w:bCs/>
        <w:sz w:val="20"/>
        <w:szCs w:val="20"/>
      </w:rPr>
      <w:t xml:space="preserve">общеразвивающего вида городского округа город Волгореченск Костромской области </w:t>
    </w:r>
  </w:p>
  <w:p w:rsidR="004B5F78" w:rsidRPr="00675A39" w:rsidRDefault="004B5F78" w:rsidP="004B5F78">
    <w:pPr>
      <w:spacing w:after="0" w:line="240" w:lineRule="auto"/>
      <w:jc w:val="center"/>
      <w:rPr>
        <w:rFonts w:ascii="Times New Roman" w:hAnsi="Times New Roman"/>
        <w:sz w:val="20"/>
        <w:szCs w:val="20"/>
      </w:rPr>
    </w:pPr>
    <w:r w:rsidRPr="00DF3514">
      <w:rPr>
        <w:rFonts w:ascii="Times New Roman" w:hAnsi="Times New Roman"/>
        <w:bCs/>
        <w:sz w:val="20"/>
        <w:szCs w:val="20"/>
      </w:rPr>
      <w:t>«Детский сад № 6 «Солнечный город»</w:t>
    </w:r>
  </w:p>
  <w:p w:rsidR="004B5F78" w:rsidRDefault="004B5F7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A28AC"/>
    <w:rsid w:val="00186270"/>
    <w:rsid w:val="00354BBB"/>
    <w:rsid w:val="00411006"/>
    <w:rsid w:val="004B5F78"/>
    <w:rsid w:val="00645855"/>
    <w:rsid w:val="006F704C"/>
    <w:rsid w:val="0070498D"/>
    <w:rsid w:val="00775459"/>
    <w:rsid w:val="008A28AC"/>
    <w:rsid w:val="00A86E90"/>
    <w:rsid w:val="00AC36CC"/>
    <w:rsid w:val="00BF6DC5"/>
    <w:rsid w:val="00E55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8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5F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B5F78"/>
  </w:style>
  <w:style w:type="paragraph" w:styleId="a5">
    <w:name w:val="footer"/>
    <w:basedOn w:val="a"/>
    <w:link w:val="a6"/>
    <w:uiPriority w:val="99"/>
    <w:semiHidden/>
    <w:unhideWhenUsed/>
    <w:rsid w:val="004B5F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B5F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vedu</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vosp</dc:creator>
  <cp:keywords/>
  <dc:description/>
  <cp:lastModifiedBy>st vosp</cp:lastModifiedBy>
  <cp:revision>3</cp:revision>
  <dcterms:created xsi:type="dcterms:W3CDTF">2016-02-09T13:51:00Z</dcterms:created>
  <dcterms:modified xsi:type="dcterms:W3CDTF">2016-02-25T10:46:00Z</dcterms:modified>
</cp:coreProperties>
</file>