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CA" w:rsidRPr="00BF0AA0" w:rsidRDefault="000D0FCA" w:rsidP="000D0FCA">
      <w:pPr>
        <w:spacing w:before="30" w:line="360" w:lineRule="auto"/>
        <w:ind w:left="113" w:right="57" w:firstLine="709"/>
        <w:jc w:val="center"/>
        <w:rPr>
          <w:rFonts w:ascii="Times New Roman" w:hAnsi="Times New Roman" w:cs="Times New Roman"/>
          <w:b/>
          <w:bCs/>
          <w:i/>
          <w:iCs/>
          <w:kern w:val="36"/>
          <w:sz w:val="28"/>
          <w:szCs w:val="28"/>
          <w:lang w:eastAsia="ru-RU"/>
        </w:rPr>
      </w:pPr>
      <w:r w:rsidRPr="00BF0AA0">
        <w:rPr>
          <w:rFonts w:ascii="Times New Roman" w:hAnsi="Times New Roman" w:cs="Times New Roman"/>
          <w:b/>
          <w:bCs/>
          <w:i/>
          <w:iCs/>
          <w:kern w:val="36"/>
          <w:sz w:val="28"/>
          <w:szCs w:val="28"/>
          <w:lang w:eastAsia="ru-RU"/>
        </w:rPr>
        <w:t>Проблема адаптации и причины социальной дезадаптации  в  дошкольном возрасте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Разлука - страх - стресс - срыв адаптации - болезнь. Всё это обычно свойственно ребенку с тяжелой или неблагоприятной адаптацией к детсаду. При этом типе адаптации процесс, как правило, затягивается на длительное </w:t>
      </w:r>
      <w:proofErr w:type="gramStart"/>
      <w:r w:rsidRPr="00BF0AA0">
        <w:rPr>
          <w:rFonts w:ascii="Times New Roman" w:hAnsi="Times New Roman" w:cs="Times New Roman"/>
          <w:sz w:val="28"/>
          <w:szCs w:val="28"/>
          <w:lang w:eastAsia="ru-RU"/>
        </w:rPr>
        <w:t>время</w:t>
      </w:r>
      <w:proofErr w:type="gramEnd"/>
      <w:r w:rsidRPr="00BF0AA0">
        <w:rPr>
          <w:rFonts w:ascii="Times New Roman" w:hAnsi="Times New Roman" w:cs="Times New Roman"/>
          <w:sz w:val="28"/>
          <w:szCs w:val="28"/>
          <w:lang w:eastAsia="ru-RU"/>
        </w:rPr>
        <w:t xml:space="preserve"> и ребенок приспосабливается к организованному коллективу месяцами, а иногда не может приспособиться совсем. Поэтому детей с тяжелой адаптацией, которую прогнозировали у ребенка еще в детской поликлинике, желательно не отдавать в три года в сад, а по возможности, немного позже, по мере совершенствования их адаптационных механизмов.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Иногда трудным условием для малыша является большое пространство групповой комнаты и оборудование, которое существенно отличается от обычной домашней обстановки. В этом случае ребенка лучше поместить в более ограниченное пространство, ближе к взрослому, чтобы не лишать его чувства защищенности. Это же обязывает воспитателя удовлетворять чрезвычайно острую в период адаптации потребность детей в эмоциональном контакте с взрослым.</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Нельзя </w:t>
      </w:r>
      <w:proofErr w:type="gramStart"/>
      <w:r w:rsidRPr="00BF0AA0">
        <w:rPr>
          <w:rFonts w:ascii="Times New Roman" w:hAnsi="Times New Roman" w:cs="Times New Roman"/>
          <w:sz w:val="28"/>
          <w:szCs w:val="28"/>
          <w:lang w:eastAsia="ru-RU"/>
        </w:rPr>
        <w:t>в первые</w:t>
      </w:r>
      <w:proofErr w:type="gramEnd"/>
      <w:r w:rsidRPr="00BF0AA0">
        <w:rPr>
          <w:rFonts w:ascii="Times New Roman" w:hAnsi="Times New Roman" w:cs="Times New Roman"/>
          <w:sz w:val="28"/>
          <w:szCs w:val="28"/>
          <w:lang w:eastAsia="ru-RU"/>
        </w:rPr>
        <w:t xml:space="preserve"> дни проводить какие-либо, травмирующие ребенка процедуры, делать прививки, стричь волосы или ногти и т.д. Все это должно быть сделано до поступления, чтобы у детей не создавалось отрицательного отношения к учреждению.</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При легкой адаптации: все показатели нормализуются, как правило, к 3-4 неделям. При средней степени адаптации - к 5-6 неделям. При тяжелой адаптации - от 2-6 мес. и более.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Надо помнить, что возможность неблагоприятной адаптации у малыша обычно резко возрастает, когда в анамнез у ребенка имеется ряд неблагоприятных факторов развития, обычно называемых врачами </w:t>
      </w:r>
      <w:r w:rsidRPr="00BF0AA0">
        <w:rPr>
          <w:rFonts w:ascii="Times New Roman" w:hAnsi="Times New Roman" w:cs="Times New Roman"/>
          <w:sz w:val="28"/>
          <w:szCs w:val="28"/>
          <w:lang w:eastAsia="ru-RU"/>
        </w:rPr>
        <w:lastRenderedPageBreak/>
        <w:t>"факторами риска". Ребенку с тяжелой адаптацией, помимо родителей и воспитателей, поможет только педиатр или узкий специалист.</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Полярным типом для тяжелой дезадаптации является тип легкой адаптации ребенка, когда малыш адаптируется к новой обстановке обычно несколько недель, чаще всего - полмесяца. С таким ребенком почти нет хлопот, и изменения, которые видны в его поведении, обычно кратковременны и незначительны, поэтому ребенок не болеет.</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Помимо двух полярных типов адаптации, имеется еще и промежуточный вариант, напоминающий собою перешеек, соединяющий обычно "северный" и "южный" полюс адаптации ребенка. В подобных случаях мы говорим о средней тяжести течения периода различных адаптационных изменений в детском организме.</w:t>
      </w:r>
    </w:p>
    <w:p w:rsidR="000D0FCA" w:rsidRPr="00BF0AA0" w:rsidRDefault="000D0FCA" w:rsidP="000D0FCA">
      <w:pPr>
        <w:spacing w:before="30" w:line="360" w:lineRule="auto"/>
        <w:ind w:left="113" w:right="57" w:firstLine="709"/>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заболеет, а значит, адаптация его приблизится к </w:t>
      </w:r>
      <w:proofErr w:type="gramStart"/>
      <w:r w:rsidRPr="00BF0AA0">
        <w:rPr>
          <w:rFonts w:ascii="Times New Roman" w:hAnsi="Times New Roman" w:cs="Times New Roman"/>
          <w:sz w:val="28"/>
          <w:szCs w:val="28"/>
          <w:lang w:eastAsia="ru-RU"/>
        </w:rPr>
        <w:t>благоприятной</w:t>
      </w:r>
      <w:proofErr w:type="gramEnd"/>
      <w:r w:rsidRPr="00BF0AA0">
        <w:rPr>
          <w:rFonts w:ascii="Times New Roman" w:hAnsi="Times New Roman" w:cs="Times New Roman"/>
          <w:sz w:val="28"/>
          <w:szCs w:val="28"/>
          <w:lang w:eastAsia="ru-RU"/>
        </w:rPr>
        <w:t>. И это, в свою очередь, поможет адаптироваться ребенку и в дальнейшем, когда он переступит порог школы. Доказано, что при тяжелой адаптации к детсаду ребенок плохо адаптируется и к условиям начальной школы.</w:t>
      </w:r>
      <w:r w:rsidRPr="00BF0AA0">
        <w:rPr>
          <w:rFonts w:ascii="Times New Roman" w:hAnsi="Times New Roman" w:cs="Times New Roman"/>
          <w:b/>
          <w:bCs/>
          <w:i/>
          <w:iCs/>
          <w:sz w:val="28"/>
          <w:szCs w:val="28"/>
          <w:lang w:eastAsia="ru-RU"/>
        </w:rPr>
        <w:br/>
      </w:r>
      <w:r w:rsidRPr="00BF0AA0">
        <w:rPr>
          <w:rFonts w:ascii="Times New Roman" w:hAnsi="Times New Roman" w:cs="Times New Roman"/>
          <w:sz w:val="28"/>
          <w:szCs w:val="28"/>
          <w:lang w:eastAsia="ru-RU"/>
        </w:rPr>
        <w:t>Большое значение имеет контакт родителей с воспитателями. Родители должны рассказать воспитателю об особенностях развития ребенка, о вредных привычках, о его сне, аппетите, любимом кушанье, любимой игрушке и т.д. Воспитатель ребенка детского сада должен стать другом и советчиком в семье. В период адаптации ребенок особенно нуждается в теплом, ласковом обращении с ним и дома и в детском саду.</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Таким образом, организация работы в адаптационный период с детьми раннего возраста предполагает комплекс мер: мероприятия по подготовке детского сада к приёму новых детей; организационная работа администрации, воспитателей, психолога, помощников воспитателей; работа медперсонала; работа с семьёй. Работа должна проводиться планово, организованно, при полном взаимодействии всех вышеперечисленных людей.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rPr>
        <w:t>Причинами социальной дезадаптации, конфликтности ребенка могут быть следующие особенности его психики и личности (причем, для социальной дезадаптации достаточно хотя бы одного условия, но часто причины имеют комплексный характер):</w:t>
      </w:r>
    </w:p>
    <w:p w:rsidR="000D0FCA" w:rsidRPr="00BF0AA0" w:rsidRDefault="000D0FCA" w:rsidP="000D0FCA">
      <w:pPr>
        <w:spacing w:before="30" w:line="360" w:lineRule="auto"/>
        <w:ind w:left="360" w:right="57"/>
        <w:rPr>
          <w:rFonts w:ascii="Times New Roman" w:hAnsi="Times New Roman" w:cs="Times New Roman"/>
          <w:sz w:val="28"/>
          <w:szCs w:val="28"/>
        </w:rPr>
      </w:pPr>
      <w:r w:rsidRPr="00BF0AA0">
        <w:rPr>
          <w:rFonts w:ascii="Times New Roman" w:hAnsi="Times New Roman" w:cs="Times New Roman"/>
          <w:sz w:val="28"/>
          <w:szCs w:val="28"/>
        </w:rPr>
        <w:t>а) отсутствие навыков общения;</w:t>
      </w:r>
      <w:r w:rsidRPr="00BF0AA0">
        <w:rPr>
          <w:rFonts w:ascii="Times New Roman" w:hAnsi="Times New Roman" w:cs="Times New Roman"/>
          <w:sz w:val="28"/>
          <w:szCs w:val="28"/>
        </w:rPr>
        <w:br/>
        <w:t>б) неадекватное оценивание себя в ситуации общения;</w:t>
      </w:r>
      <w:r w:rsidRPr="00BF0AA0">
        <w:rPr>
          <w:rFonts w:ascii="Times New Roman" w:hAnsi="Times New Roman" w:cs="Times New Roman"/>
          <w:sz w:val="28"/>
          <w:szCs w:val="28"/>
        </w:rPr>
        <w:br/>
        <w:t>в) высокие требования к окружающим (особенно если ребенок развит интеллектуально и имеет уровень умственного развития выше средне - группового);</w:t>
      </w:r>
      <w:r w:rsidRPr="00BF0AA0">
        <w:rPr>
          <w:rFonts w:ascii="Times New Roman" w:hAnsi="Times New Roman" w:cs="Times New Roman"/>
          <w:sz w:val="28"/>
          <w:szCs w:val="28"/>
        </w:rPr>
        <w:br/>
        <w:t>г) эмоциональная неуравновешенность;</w:t>
      </w:r>
      <w:r w:rsidRPr="00BF0AA0">
        <w:rPr>
          <w:rFonts w:ascii="Times New Roman" w:hAnsi="Times New Roman" w:cs="Times New Roman"/>
          <w:sz w:val="28"/>
          <w:szCs w:val="28"/>
        </w:rPr>
        <w:br/>
      </w:r>
      <w:proofErr w:type="spellStart"/>
      <w:r w:rsidRPr="00BF0AA0">
        <w:rPr>
          <w:rFonts w:ascii="Times New Roman" w:hAnsi="Times New Roman" w:cs="Times New Roman"/>
          <w:sz w:val="28"/>
          <w:szCs w:val="28"/>
        </w:rPr>
        <w:t>д</w:t>
      </w:r>
      <w:proofErr w:type="spellEnd"/>
      <w:r w:rsidRPr="00BF0AA0">
        <w:rPr>
          <w:rFonts w:ascii="Times New Roman" w:hAnsi="Times New Roman" w:cs="Times New Roman"/>
          <w:sz w:val="28"/>
          <w:szCs w:val="28"/>
        </w:rPr>
        <w:t xml:space="preserve">) установки, препятствующие общению, такие, например, как готовность унизить собеседника, проявить свое превосходство. Это превращает общение </w:t>
      </w:r>
      <w:proofErr w:type="spellStart"/>
      <w:r w:rsidRPr="00BF0AA0">
        <w:rPr>
          <w:rFonts w:ascii="Times New Roman" w:hAnsi="Times New Roman" w:cs="Times New Roman"/>
          <w:sz w:val="28"/>
          <w:szCs w:val="28"/>
        </w:rPr>
        <w:t>всвоего</w:t>
      </w:r>
      <w:proofErr w:type="spellEnd"/>
      <w:r w:rsidRPr="00BF0AA0">
        <w:rPr>
          <w:rFonts w:ascii="Times New Roman" w:hAnsi="Times New Roman" w:cs="Times New Roman"/>
          <w:sz w:val="28"/>
          <w:szCs w:val="28"/>
        </w:rPr>
        <w:t xml:space="preserve"> рода соревнование;</w:t>
      </w:r>
      <w:r w:rsidRPr="00BF0AA0">
        <w:rPr>
          <w:rFonts w:ascii="Times New Roman" w:hAnsi="Times New Roman" w:cs="Times New Roman"/>
          <w:sz w:val="28"/>
          <w:szCs w:val="28"/>
        </w:rPr>
        <w:br/>
        <w:t>е) тревожность и боязнь общения;</w:t>
      </w:r>
      <w:r w:rsidRPr="00BF0AA0">
        <w:rPr>
          <w:rFonts w:ascii="Times New Roman" w:hAnsi="Times New Roman" w:cs="Times New Roman"/>
          <w:sz w:val="28"/>
          <w:szCs w:val="28"/>
        </w:rPr>
        <w:br/>
        <w:t>ж) замкнутость.</w:t>
      </w:r>
    </w:p>
    <w:p w:rsidR="000D0FCA" w:rsidRPr="00BF0AA0" w:rsidRDefault="000D0FCA" w:rsidP="000D0FCA">
      <w:pPr>
        <w:spacing w:before="30" w:line="360" w:lineRule="auto"/>
        <w:ind w:right="57" w:firstLine="709"/>
        <w:outlineLvl w:val="1"/>
        <w:rPr>
          <w:rFonts w:ascii="Times New Roman" w:hAnsi="Times New Roman" w:cs="Times New Roman"/>
          <w:sz w:val="28"/>
          <w:szCs w:val="28"/>
        </w:rPr>
      </w:pPr>
      <w:r w:rsidRPr="00BF0AA0">
        <w:rPr>
          <w:rFonts w:ascii="Times New Roman" w:hAnsi="Times New Roman" w:cs="Times New Roman"/>
          <w:sz w:val="28"/>
          <w:szCs w:val="28"/>
        </w:rPr>
        <w:t xml:space="preserve">В зависимости от причины, ребенок либо пассивно подчиняется, когда сверстники «выталкивают» его из своего круга, либо </w:t>
      </w:r>
      <w:proofErr w:type="spellStart"/>
      <w:r w:rsidRPr="00BF0AA0">
        <w:rPr>
          <w:rFonts w:ascii="Times New Roman" w:hAnsi="Times New Roman" w:cs="Times New Roman"/>
          <w:sz w:val="28"/>
          <w:szCs w:val="28"/>
        </w:rPr>
        <w:t>самуходит</w:t>
      </w:r>
      <w:proofErr w:type="spellEnd"/>
      <w:r w:rsidRPr="00BF0AA0">
        <w:rPr>
          <w:rFonts w:ascii="Times New Roman" w:hAnsi="Times New Roman" w:cs="Times New Roman"/>
          <w:sz w:val="28"/>
          <w:szCs w:val="28"/>
        </w:rPr>
        <w:t xml:space="preserve"> озлобленный и с желанием отомстить сверстникам.</w:t>
      </w:r>
      <w:r w:rsidRPr="00BF0AA0">
        <w:rPr>
          <w:rFonts w:ascii="Times New Roman" w:hAnsi="Times New Roman" w:cs="Times New Roman"/>
          <w:sz w:val="28"/>
          <w:szCs w:val="28"/>
        </w:rPr>
        <w:br/>
      </w:r>
      <w:r w:rsidRPr="00BF0AA0">
        <w:rPr>
          <w:rFonts w:ascii="Times New Roman" w:hAnsi="Times New Roman" w:cs="Times New Roman"/>
          <w:sz w:val="28"/>
          <w:szCs w:val="28"/>
        </w:rPr>
        <w:br/>
        <w:t xml:space="preserve">Отсутствие навыков общения является весьма существенным препятствием для ребенка к взаимодействию с другими детьми. </w:t>
      </w:r>
    </w:p>
    <w:p w:rsidR="000D0FCA" w:rsidRPr="00BF0AA0" w:rsidRDefault="000D0FCA" w:rsidP="000D0FCA">
      <w:pPr>
        <w:spacing w:before="30" w:line="360" w:lineRule="auto"/>
        <w:ind w:left="113" w:right="57" w:firstLine="709"/>
        <w:jc w:val="both"/>
        <w:outlineLvl w:val="1"/>
        <w:rPr>
          <w:rFonts w:ascii="Times New Roman" w:hAnsi="Times New Roman" w:cs="Times New Roman"/>
          <w:sz w:val="28"/>
          <w:szCs w:val="28"/>
        </w:rPr>
      </w:pPr>
      <w:r w:rsidRPr="00BF0AA0">
        <w:rPr>
          <w:rFonts w:ascii="Times New Roman" w:hAnsi="Times New Roman" w:cs="Times New Roman"/>
          <w:sz w:val="28"/>
          <w:szCs w:val="28"/>
        </w:rPr>
        <w:lastRenderedPageBreak/>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w:t>
      </w:r>
      <w:proofErr w:type="spellStart"/>
      <w:r w:rsidRPr="00BF0AA0">
        <w:rPr>
          <w:rFonts w:ascii="Times New Roman" w:hAnsi="Times New Roman" w:cs="Times New Roman"/>
          <w:sz w:val="28"/>
          <w:szCs w:val="28"/>
        </w:rPr>
        <w:t>депривация</w:t>
      </w:r>
      <w:proofErr w:type="spellEnd"/>
      <w:r w:rsidRPr="00BF0AA0">
        <w:rPr>
          <w:rFonts w:ascii="Times New Roman" w:hAnsi="Times New Roman" w:cs="Times New Roman"/>
          <w:sz w:val="28"/>
          <w:szCs w:val="28"/>
        </w:rPr>
        <w:t xml:space="preserve">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w:t>
      </w:r>
    </w:p>
    <w:p w:rsidR="000D0FCA" w:rsidRPr="00BF0AA0" w:rsidRDefault="000D0FCA" w:rsidP="000D0FCA">
      <w:pPr>
        <w:spacing w:before="30" w:line="360" w:lineRule="auto"/>
        <w:ind w:left="113" w:right="57" w:firstLine="709"/>
        <w:jc w:val="both"/>
        <w:outlineLvl w:val="1"/>
        <w:rPr>
          <w:rFonts w:ascii="Times New Roman" w:hAnsi="Times New Roman" w:cs="Times New Roman"/>
          <w:sz w:val="28"/>
          <w:szCs w:val="28"/>
        </w:rPr>
      </w:pPr>
      <w:r w:rsidRPr="00BF0AA0">
        <w:rPr>
          <w:rFonts w:ascii="Times New Roman" w:hAnsi="Times New Roman" w:cs="Times New Roman"/>
          <w:sz w:val="28"/>
          <w:szCs w:val="28"/>
        </w:rPr>
        <w:t>Отсутствие навыков общения едва ли бывает единственным, что обусловливает 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p>
    <w:p w:rsidR="000D0FCA" w:rsidRPr="00BF0AA0" w:rsidRDefault="000D0FCA" w:rsidP="000D0FCA">
      <w:pPr>
        <w:spacing w:before="30" w:line="360" w:lineRule="auto"/>
        <w:ind w:right="57"/>
        <w:jc w:val="center"/>
        <w:rPr>
          <w:rFonts w:ascii="Times New Roman" w:hAnsi="Times New Roman" w:cs="Times New Roman"/>
          <w:b/>
          <w:bCs/>
          <w:i/>
          <w:iCs/>
          <w:sz w:val="28"/>
          <w:szCs w:val="28"/>
          <w:lang w:eastAsia="ru-RU"/>
        </w:rPr>
      </w:pPr>
      <w:r w:rsidRPr="00BF0AA0">
        <w:rPr>
          <w:rFonts w:ascii="Times New Roman" w:hAnsi="Times New Roman" w:cs="Times New Roman"/>
          <w:b/>
          <w:bCs/>
          <w:i/>
          <w:iCs/>
          <w:sz w:val="28"/>
          <w:szCs w:val="28"/>
          <w:lang w:eastAsia="ru-RU"/>
        </w:rPr>
        <w:t>Взаимодействия педагогов и родителей  по профилактике  социальной дезадаптации ребёнка.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Многовековая практика человечества убедительно показывает следующее: сила влияния семьи в том, что она осуществляется постоянно, длительное время и в самых различных ситуативных условиях.</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Взаимные глубинные чувства и отношения между ребенком и родителями, доверие к ним делают его особенно восприимчивым к их нравственным установкам и требованиям, определяют прочность воздействия семейного примера.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Дети, растущие в благополучных и полноценных семьях, имеют меньше </w:t>
      </w:r>
      <w:proofErr w:type="spellStart"/>
      <w:r w:rsidRPr="00BF0AA0">
        <w:rPr>
          <w:rFonts w:ascii="Times New Roman" w:hAnsi="Times New Roman" w:cs="Times New Roman"/>
          <w:sz w:val="28"/>
          <w:szCs w:val="28"/>
          <w:lang w:eastAsia="ru-RU"/>
        </w:rPr>
        <w:t>валеологических</w:t>
      </w:r>
      <w:proofErr w:type="spellEnd"/>
      <w:r w:rsidRPr="00BF0AA0">
        <w:rPr>
          <w:rFonts w:ascii="Times New Roman" w:hAnsi="Times New Roman" w:cs="Times New Roman"/>
          <w:sz w:val="28"/>
          <w:szCs w:val="28"/>
          <w:lang w:eastAsia="ru-RU"/>
        </w:rPr>
        <w:t xml:space="preserve"> и адаптационных проблем, связанных с посещением ДОУ, переходом в первый класс. Однако нарушение или отсутствие гармонизированных детско-родительских отношений как </w:t>
      </w:r>
      <w:r w:rsidRPr="00BF0AA0">
        <w:rPr>
          <w:rFonts w:ascii="Times New Roman" w:hAnsi="Times New Roman" w:cs="Times New Roman"/>
          <w:sz w:val="28"/>
          <w:szCs w:val="28"/>
          <w:lang w:eastAsia="ru-RU"/>
        </w:rPr>
        <w:lastRenderedPageBreak/>
        <w:t xml:space="preserve">обязательное следствие влечет за собой ухудшение успеваемости и асоциальное поведение как способ компенсации недостатка признания и внимания со стороны взрослых. Так вырабатываются и закрепляются динамические стереотипы деструктивного поведения и отношения к семье и ближайшему окружению. Здесь кроются истоки беспризорности, </w:t>
      </w:r>
      <w:proofErr w:type="spellStart"/>
      <w:r w:rsidRPr="00BF0AA0">
        <w:rPr>
          <w:rFonts w:ascii="Times New Roman" w:hAnsi="Times New Roman" w:cs="Times New Roman"/>
          <w:sz w:val="28"/>
          <w:szCs w:val="28"/>
          <w:lang w:eastAsia="ru-RU"/>
        </w:rPr>
        <w:t>асоциальности</w:t>
      </w:r>
      <w:proofErr w:type="spellEnd"/>
      <w:r w:rsidRPr="00BF0AA0">
        <w:rPr>
          <w:rFonts w:ascii="Times New Roman" w:hAnsi="Times New Roman" w:cs="Times New Roman"/>
          <w:sz w:val="28"/>
          <w:szCs w:val="28"/>
          <w:lang w:eastAsia="ru-RU"/>
        </w:rPr>
        <w:t xml:space="preserve"> и дезадаптации. Из выше изложенного следует, что проблема профилактики семейных отношений, в частности, в условиях детского образовательного учреждения, является в настоящее время актуальной, а ее приемлемое решение - востребованным.</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Дошкольное учреждение и семья являются двумя важнейшими институтами социализации детей. Их воспитательные функции различны, но для всестороннего развития ребенка необходимо их адаптивное взаимодействие, нацеленное на позитивное формирование подрастающего поколения.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связи с усложнением социальной и экономической обстановки в нашей стране резко увеличилась численность социальных и межличностных конфликтов, статистика фиксирует рост разводов и внебрачных детей, всплеск социального сиротства. Наука и практика отмечают разрушение традиционной структуры семьи, ее системы ценностей.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связи с этим психолого-педагогическое просвещение родителей, осуществляемое дошкольным учреждением, должно иметь целевую направленность и решать комплекс профилактических задач:</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способствовать формированию у родителей соответствующих знаний и умений, в частности, желание использовать их в общении с детьми и в интересах собственного развития;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 создавать условия для оптимально сбалансированного психического развития детей на каждом возрастном этапе, своевременно предупреждать возможные нарушения в его становлении как дееспособной личности.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Помимо этого решаются задачи предупредительного характера, предотвращающие наступление нежелательных психических последствий в их развитии. Родители и педагоги ДОУ должны уметь наблюдать за каждым ребенком, своевременно замечать и корректировать негативные особенности его развития. Это позволит избежать последствий дезадаптации.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 Исходя из этого, считаются оправданными следующие формы сотрудничества с семьей: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а) проведение Дней открытых дверей, которые знакомят родителей с традициями дошкольного учреждения, особенностями воспитательного процесса;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б) консультирование родителей в рамках усвоения определенных знаний и умений в решении проблемных вопросов;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организация семинаров-практикумов для начинающих родителей, наиболее нуждающихся в приобретении практических навыков воспитания детей;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г) проведение родительских собраний (общих и групповых), на которых обсуждаются задачи воспитания детей, разбираются педагогические ситуации;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proofErr w:type="spellStart"/>
      <w:r w:rsidRPr="00BF0AA0">
        <w:rPr>
          <w:rFonts w:ascii="Times New Roman" w:hAnsi="Times New Roman" w:cs="Times New Roman"/>
          <w:sz w:val="28"/>
          <w:szCs w:val="28"/>
          <w:lang w:eastAsia="ru-RU"/>
        </w:rPr>
        <w:t>д</w:t>
      </w:r>
      <w:proofErr w:type="spellEnd"/>
      <w:r w:rsidRPr="00BF0AA0">
        <w:rPr>
          <w:rFonts w:ascii="Times New Roman" w:hAnsi="Times New Roman" w:cs="Times New Roman"/>
          <w:sz w:val="28"/>
          <w:szCs w:val="28"/>
          <w:lang w:eastAsia="ru-RU"/>
        </w:rPr>
        <w:t>) организация родительских конференций с целью обмена опытом семейного воспитания.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Все эти мероприятия могут организовываться и проводиться как </w:t>
      </w:r>
      <w:proofErr w:type="gramStart"/>
      <w:r w:rsidRPr="00BF0AA0">
        <w:rPr>
          <w:rFonts w:ascii="Times New Roman" w:hAnsi="Times New Roman" w:cs="Times New Roman"/>
          <w:sz w:val="28"/>
          <w:szCs w:val="28"/>
          <w:lang w:eastAsia="ru-RU"/>
        </w:rPr>
        <w:t>целевые, по отдельности, так и в оптимальных сочетаниях.</w:t>
      </w:r>
      <w:proofErr w:type="gramEnd"/>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sidRPr="00BF0AA0">
        <w:rPr>
          <w:rFonts w:ascii="Times New Roman" w:hAnsi="Times New Roman" w:cs="Times New Roman"/>
          <w:sz w:val="28"/>
          <w:szCs w:val="28"/>
          <w:lang w:eastAsia="ru-RU"/>
        </w:rPr>
        <w:t>на</w:t>
      </w:r>
      <w:proofErr w:type="gramEnd"/>
      <w:r w:rsidRPr="00BF0AA0">
        <w:rPr>
          <w:rFonts w:ascii="Times New Roman" w:hAnsi="Times New Roman" w:cs="Times New Roman"/>
          <w:sz w:val="28"/>
          <w:szCs w:val="28"/>
          <w:lang w:eastAsia="ru-RU"/>
        </w:rPr>
        <w:t xml:space="preserve"> коллективные, индивидуальные и наглядно-информационные.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К коллективным формам относятся групповые родительские собрания, конференции, «Круглые столы» и др. Повестка дня может быть разнообразной, с учетом пожеланий родителей. Например, предлагаем такие темы: «Знаете ли вы своего ребенка», «Воспитание послушания у детей», «Методы педагогического воздействия» и др. Традиционно повестка дня включает в себя чтение доклада, хотя от этого следует уходить, как отмечалось нами выше,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и др.). Собрание готовится за ранее, объявление вывешивается за 3-5 дней.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Хочется предостеречь педагогов от увлечения развлечениями: некоторые считают, что с родителями надо попить чаю, провести игры. В этом случае педагогическое содержание «уходит». Целесообразно сочетать разные формы работы, например, после проведения развлекательных </w:t>
      </w:r>
      <w:r w:rsidRPr="00BF0AA0">
        <w:rPr>
          <w:rFonts w:ascii="Times New Roman" w:hAnsi="Times New Roman" w:cs="Times New Roman"/>
          <w:sz w:val="28"/>
          <w:szCs w:val="28"/>
          <w:lang w:eastAsia="ru-RU"/>
        </w:rPr>
        <w:lastRenderedPageBreak/>
        <w:t>мероприятий с родителями можно организовать беседы и собрания. На общих родительских собраниях обсуждаются проблемы воспитания детей.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К индивидуальным формам относятся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воспитателя. Последний продумывает, какие вопросы задаст родителям, сообщает тему и просит их подготовить вопросы, на которые бы они хотели получить ответ. В результате беседы родители должны получить новые знания по вопросам обучения и воспитания дошкольника.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Отдельную группу составляют наглядно-информационные методы. Они знакомят родителей с условиями, задачи,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В настоящее время особой </w:t>
      </w:r>
      <w:proofErr w:type="gramStart"/>
      <w:r w:rsidRPr="00BF0AA0">
        <w:rPr>
          <w:rFonts w:ascii="Times New Roman" w:hAnsi="Times New Roman" w:cs="Times New Roman"/>
          <w:sz w:val="28"/>
          <w:szCs w:val="28"/>
          <w:lang w:eastAsia="ru-RU"/>
        </w:rPr>
        <w:t>популярностью</w:t>
      </w:r>
      <w:proofErr w:type="gramEnd"/>
      <w:r w:rsidRPr="00BF0AA0">
        <w:rPr>
          <w:rFonts w:ascii="Times New Roman" w:hAnsi="Times New Roman" w:cs="Times New Roman"/>
          <w:sz w:val="28"/>
          <w:szCs w:val="28"/>
          <w:lang w:eastAsia="ru-RU"/>
        </w:rPr>
        <w:t xml:space="preserve">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w:t>
      </w:r>
      <w:proofErr w:type="spellStart"/>
      <w:r w:rsidRPr="00BF0AA0">
        <w:rPr>
          <w:rFonts w:ascii="Times New Roman" w:hAnsi="Times New Roman" w:cs="Times New Roman"/>
          <w:sz w:val="28"/>
          <w:szCs w:val="28"/>
          <w:lang w:eastAsia="ru-RU"/>
        </w:rPr>
        <w:t>педагогами</w:t>
      </w:r>
      <w:proofErr w:type="gramStart"/>
      <w:r w:rsidRPr="00BF0AA0">
        <w:rPr>
          <w:rFonts w:ascii="Times New Roman" w:hAnsi="Times New Roman" w:cs="Times New Roman"/>
          <w:sz w:val="28"/>
          <w:szCs w:val="28"/>
          <w:lang w:eastAsia="ru-RU"/>
        </w:rPr>
        <w:t>.В</w:t>
      </w:r>
      <w:proofErr w:type="spellEnd"/>
      <w:proofErr w:type="gramEnd"/>
      <w:r w:rsidRPr="00BF0AA0">
        <w:rPr>
          <w:rFonts w:ascii="Times New Roman" w:hAnsi="Times New Roman" w:cs="Times New Roman"/>
          <w:sz w:val="28"/>
          <w:szCs w:val="28"/>
          <w:lang w:eastAsia="ru-RU"/>
        </w:rPr>
        <w:t xml:space="preserve"> настоящее время практикой накоплено многообразие нетрадиционных форм, но они еще недостаточно изучены и обобщены.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 xml:space="preserve">Схему классификации нетрадиционных форм предлагает Т.В. Кротова. Автором выделяются следующие нетрадиционные формы: информационно аналитические, </w:t>
      </w:r>
      <w:proofErr w:type="spellStart"/>
      <w:r w:rsidRPr="00BF0AA0">
        <w:rPr>
          <w:rFonts w:ascii="Times New Roman" w:hAnsi="Times New Roman" w:cs="Times New Roman"/>
          <w:sz w:val="28"/>
          <w:szCs w:val="28"/>
          <w:lang w:eastAsia="ru-RU"/>
        </w:rPr>
        <w:t>досуговые</w:t>
      </w:r>
      <w:proofErr w:type="spellEnd"/>
      <w:r w:rsidRPr="00BF0AA0">
        <w:rPr>
          <w:rFonts w:ascii="Times New Roman" w:hAnsi="Times New Roman" w:cs="Times New Roman"/>
          <w:sz w:val="28"/>
          <w:szCs w:val="28"/>
          <w:lang w:eastAsia="ru-RU"/>
        </w:rPr>
        <w:t xml:space="preserve">, познавательные, наглядно-информационные.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proofErr w:type="spellStart"/>
      <w:r w:rsidRPr="00BF0AA0">
        <w:rPr>
          <w:rFonts w:ascii="Times New Roman" w:hAnsi="Times New Roman" w:cs="Times New Roman"/>
          <w:sz w:val="28"/>
          <w:szCs w:val="28"/>
          <w:lang w:eastAsia="ru-RU"/>
        </w:rPr>
        <w:t>Досуговые</w:t>
      </w:r>
      <w:proofErr w:type="spellEnd"/>
      <w:r w:rsidRPr="00BF0AA0">
        <w:rPr>
          <w:rFonts w:ascii="Times New Roman" w:hAnsi="Times New Roman" w:cs="Times New Roman"/>
          <w:sz w:val="28"/>
          <w:szCs w:val="28"/>
          <w:lang w:eastAsia="ru-RU"/>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мы отнесли проведение педагогами дошкольных учреждений таких совместных праздников и досугов в группе, как «Встреча Нового года», «Лучший папа», «Папа, мама, я - дружная семья» и др. Такие вечера помогают создать эмоциональный комфо</w:t>
      </w:r>
      <w:proofErr w:type="gramStart"/>
      <w:r w:rsidRPr="00BF0AA0">
        <w:rPr>
          <w:rFonts w:ascii="Times New Roman" w:hAnsi="Times New Roman" w:cs="Times New Roman"/>
          <w:sz w:val="28"/>
          <w:szCs w:val="28"/>
          <w:lang w:eastAsia="ru-RU"/>
        </w:rPr>
        <w:t>рт в гр</w:t>
      </w:r>
      <w:proofErr w:type="gramEnd"/>
      <w:r w:rsidRPr="00BF0AA0">
        <w:rPr>
          <w:rFonts w:ascii="Times New Roman" w:hAnsi="Times New Roman" w:cs="Times New Roman"/>
          <w:sz w:val="28"/>
          <w:szCs w:val="28"/>
          <w:lang w:eastAsia="ru-RU"/>
        </w:rPr>
        <w:t xml:space="preserve">уппе, сблизить участников педагогического процесса. Родители могут проявить смекалку и фантазию в различных конкурсах. Использование </w:t>
      </w:r>
      <w:proofErr w:type="spellStart"/>
      <w:r w:rsidRPr="00BF0AA0">
        <w:rPr>
          <w:rFonts w:ascii="Times New Roman" w:hAnsi="Times New Roman" w:cs="Times New Roman"/>
          <w:sz w:val="28"/>
          <w:szCs w:val="28"/>
          <w:lang w:eastAsia="ru-RU"/>
        </w:rPr>
        <w:t>досуговых</w:t>
      </w:r>
      <w:proofErr w:type="spellEnd"/>
      <w:r w:rsidRPr="00BF0AA0">
        <w:rPr>
          <w:rFonts w:ascii="Times New Roman" w:hAnsi="Times New Roman" w:cs="Times New Roman"/>
          <w:sz w:val="28"/>
          <w:szCs w:val="28"/>
          <w:lang w:eastAsia="ru-RU"/>
        </w:rPr>
        <w:t xml:space="preserve">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педагогам проще налаживать с ними контакты, предоставлять педагогическую информацию.</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Познавательные формы организации общения педагогов с семьей предназначены для ознакомления родителей с особенностями возрастного и </w:t>
      </w:r>
      <w:r w:rsidRPr="00BF0AA0">
        <w:rPr>
          <w:rFonts w:ascii="Times New Roman" w:hAnsi="Times New Roman" w:cs="Times New Roman"/>
          <w:sz w:val="28"/>
          <w:szCs w:val="28"/>
          <w:lang w:eastAsia="ru-RU"/>
        </w:rPr>
        <w:lastRenderedPageBreak/>
        <w:t>психологического развития детей, рациональными методами и приемами воспитания для формирования у родителей практических навыков.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Основная роль продолжает принадлежать таким коллективным формам общения, как собрания, групповые консультации и др.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рассматриваются нами как нетрадиционные.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Познавательные формы организации общения педагогов и родителей призваны выполнять доминирующую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Родители видят ребенка в обстановке, отличной от домашней, а также наблюдают процесс его общения с другими детьми и взрослыми.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5624A4" w:rsidRDefault="005624A4"/>
    <w:sectPr w:rsidR="005624A4" w:rsidSect="00562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0FCA"/>
    <w:rsid w:val="000D0FCA"/>
    <w:rsid w:val="005624A4"/>
    <w:rsid w:val="00C10AA7"/>
    <w:rsid w:val="00F86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C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2414</Words>
  <Characters>13760</Characters>
  <Application>Microsoft Office Word</Application>
  <DocSecurity>0</DocSecurity>
  <Lines>114</Lines>
  <Paragraphs>32</Paragraphs>
  <ScaleCrop>false</ScaleCrop>
  <Company>Microsoft</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2016-02-25T05:56:00Z</dcterms:created>
  <dcterms:modified xsi:type="dcterms:W3CDTF">2016-02-25T05:57:00Z</dcterms:modified>
</cp:coreProperties>
</file>