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32" w:rsidRPr="00A25D5F" w:rsidRDefault="00BD2BD4" w:rsidP="00FE2235">
      <w:pPr>
        <w:spacing w:line="240" w:lineRule="auto"/>
        <w:ind w:firstLine="0"/>
        <w:jc w:val="center"/>
        <w:rPr>
          <w:b/>
        </w:rPr>
      </w:pPr>
      <w:r w:rsidRPr="00A25D5F">
        <w:t>Создание  активизирующей</w:t>
      </w:r>
      <w:r w:rsidR="00DC5EE5" w:rsidRPr="00A25D5F">
        <w:t xml:space="preserve"> среды</w:t>
      </w:r>
      <w:r w:rsidR="00444859" w:rsidRPr="00A25D5F">
        <w:t xml:space="preserve"> как условие </w:t>
      </w:r>
      <w:r w:rsidR="004A7A8D" w:rsidRPr="00A25D5F">
        <w:t xml:space="preserve"> раскрытия способностей каждого ребенка при </w:t>
      </w:r>
      <w:r w:rsidR="003026CE" w:rsidRPr="00A25D5F">
        <w:t xml:space="preserve"> </w:t>
      </w:r>
      <w:r w:rsidR="002221DA" w:rsidRPr="00A25D5F">
        <w:t>реализации задач поисково-исследовательской деятельности.</w:t>
      </w:r>
    </w:p>
    <w:p w:rsidR="001C13D8" w:rsidRPr="00A25D5F" w:rsidRDefault="001C13D8" w:rsidP="00FE2235">
      <w:pPr>
        <w:spacing w:line="240" w:lineRule="auto"/>
        <w:ind w:firstLine="0"/>
      </w:pPr>
    </w:p>
    <w:p w:rsidR="001C13D8" w:rsidRPr="00A25D5F" w:rsidRDefault="001C13D8" w:rsidP="00FE2235">
      <w:pPr>
        <w:spacing w:line="240" w:lineRule="auto"/>
        <w:jc w:val="both"/>
      </w:pPr>
      <w:r w:rsidRPr="00A25D5F">
        <w:t>Эффективность воспитания зависит от многих факторов, одним и</w:t>
      </w:r>
      <w:r w:rsidR="00F54265" w:rsidRPr="00A25D5F">
        <w:t xml:space="preserve">з которых  является окружающая </w:t>
      </w:r>
      <w:r w:rsidRPr="00A25D5F">
        <w:t>среда</w:t>
      </w:r>
      <w:r w:rsidR="00FA7A9B" w:rsidRPr="00A25D5F">
        <w:t>.</w:t>
      </w:r>
      <w:r w:rsidR="00F54265" w:rsidRPr="00A25D5F">
        <w:t xml:space="preserve"> </w:t>
      </w:r>
      <w:proofErr w:type="spellStart"/>
      <w:r w:rsidR="00F54265" w:rsidRPr="00A25D5F">
        <w:t>Э.Н.</w:t>
      </w:r>
      <w:r w:rsidR="00882EFE" w:rsidRPr="00A25D5F">
        <w:t>Гусинский</w:t>
      </w:r>
      <w:proofErr w:type="spellEnd"/>
      <w:r w:rsidR="00882EFE" w:rsidRPr="00A25D5F">
        <w:t xml:space="preserve"> Ю.И. Турчанинова обращают внимание на то, что в личностно</w:t>
      </w:r>
      <w:r w:rsidR="00B42A4B" w:rsidRPr="00A25D5F">
        <w:t xml:space="preserve"> –</w:t>
      </w:r>
      <w:r w:rsidR="00882EFE" w:rsidRPr="00A25D5F">
        <w:t xml:space="preserve"> центрированной</w:t>
      </w:r>
      <w:r w:rsidR="00B42A4B" w:rsidRPr="00A25D5F">
        <w:t xml:space="preserve"> системе именно образовательная среда, а не алгоритм собственных действий</w:t>
      </w:r>
      <w:r w:rsidR="00E03575" w:rsidRPr="00A25D5F">
        <w:t xml:space="preserve">, </w:t>
      </w:r>
      <w:r w:rsidR="00B42A4B" w:rsidRPr="00A25D5F">
        <w:t xml:space="preserve"> является для педагога объектом</w:t>
      </w:r>
      <w:r w:rsidR="0087555F" w:rsidRPr="00A25D5F">
        <w:t xml:space="preserve"> тщательного проектирования [</w:t>
      </w:r>
      <w:r w:rsidR="002D0A21" w:rsidRPr="00A25D5F">
        <w:t>4;</w:t>
      </w:r>
      <w:r w:rsidR="00A25D5F" w:rsidRPr="00A25D5F">
        <w:t>с.</w:t>
      </w:r>
      <w:r w:rsidR="002D0A21" w:rsidRPr="00A25D5F">
        <w:t>4</w:t>
      </w:r>
      <w:r w:rsidR="0087555F" w:rsidRPr="00A25D5F">
        <w:t>].</w:t>
      </w:r>
      <w:r w:rsidR="00882EFE" w:rsidRPr="00A25D5F">
        <w:t xml:space="preserve"> </w:t>
      </w:r>
      <w:r w:rsidR="00257F94" w:rsidRPr="00A25D5F">
        <w:t xml:space="preserve"> Отсюда идет принятие</w:t>
      </w:r>
      <w:r w:rsidR="00FD442B" w:rsidRPr="00A25D5F">
        <w:t xml:space="preserve"> активизирующей среды</w:t>
      </w:r>
      <w:r w:rsidR="00257F94" w:rsidRPr="00A25D5F">
        <w:t>, ее свойств, как приоритетных при создании способности поддерживать творческую активность детей и взрослых</w:t>
      </w:r>
      <w:r w:rsidR="00FD442B" w:rsidRPr="00A25D5F">
        <w:t xml:space="preserve">. Действительно, ребенок, находясь в активизирующей образовательной среде, получает возможность выбора. </w:t>
      </w:r>
      <w:r w:rsidR="00A63435" w:rsidRPr="00A25D5F">
        <w:t xml:space="preserve">         </w:t>
      </w:r>
      <w:r w:rsidR="00FD442B" w:rsidRPr="00A25D5F">
        <w:t>Активизирующая среда возбужд</w:t>
      </w:r>
      <w:r w:rsidR="00257F94" w:rsidRPr="00A25D5F">
        <w:t>ает личный интерес, стимулирует перестроение</w:t>
      </w:r>
      <w:r w:rsidR="00FD442B" w:rsidRPr="00A25D5F">
        <w:t xml:space="preserve"> системы  привычных моделей, что, в свою очередь, способствует самосовершенствованию ребенка, укреплению его собственных компетенций.</w:t>
      </w:r>
      <w:r w:rsidR="00257F94" w:rsidRPr="00A25D5F">
        <w:t xml:space="preserve">  При создании активизирующей среды необходимо грамотное </w:t>
      </w:r>
      <w:r w:rsidR="003E543D" w:rsidRPr="00A25D5F">
        <w:t>использование пространства групповых помещений.</w:t>
      </w:r>
      <w:r w:rsidR="00257F94" w:rsidRPr="00A25D5F">
        <w:t xml:space="preserve"> </w:t>
      </w:r>
    </w:p>
    <w:p w:rsidR="003026CE" w:rsidRPr="00A25D5F" w:rsidRDefault="00DC5EE5" w:rsidP="00FE2235">
      <w:pPr>
        <w:spacing w:line="240" w:lineRule="auto"/>
        <w:jc w:val="both"/>
      </w:pPr>
      <w:bookmarkStart w:id="0" w:name="_GoBack"/>
      <w:r w:rsidRPr="00A25D5F">
        <w:t>Проблема оптимального использован</w:t>
      </w:r>
      <w:r w:rsidR="00827566" w:rsidRPr="00A25D5F">
        <w:t xml:space="preserve">ия  игрового пространства </w:t>
      </w:r>
      <w:r w:rsidRPr="00A25D5F">
        <w:t xml:space="preserve"> является вопросом наболевшим именно в </w:t>
      </w:r>
      <w:r w:rsidR="00827566" w:rsidRPr="00A25D5F">
        <w:t xml:space="preserve">тех </w:t>
      </w:r>
      <w:r w:rsidRPr="00A25D5F">
        <w:t>группах, где спальные места не вынесены в отдельные помещения. Поэтому, при ра</w:t>
      </w:r>
      <w:r w:rsidR="003E543D" w:rsidRPr="00A25D5F">
        <w:t>змещении игровых центров, необходимо</w:t>
      </w:r>
      <w:r w:rsidR="00E03575" w:rsidRPr="00A25D5F">
        <w:t xml:space="preserve"> </w:t>
      </w:r>
      <w:r w:rsidRPr="00A25D5F">
        <w:t xml:space="preserve"> учитывать фак</w:t>
      </w:r>
      <w:r w:rsidR="003D0ADE" w:rsidRPr="00A25D5F">
        <w:t>торы сочетаемости</w:t>
      </w:r>
      <w:r w:rsidRPr="00A25D5F">
        <w:t xml:space="preserve"> и мобильности,</w:t>
      </w:r>
      <w:r w:rsidR="003E543D" w:rsidRPr="00A25D5F">
        <w:t xml:space="preserve"> и при этом помнить об  интересах</w:t>
      </w:r>
      <w:r w:rsidR="00143991" w:rsidRPr="00A25D5F">
        <w:t xml:space="preserve"> детей, не забывая о том, что с</w:t>
      </w:r>
      <w:r w:rsidR="003026CE" w:rsidRPr="00A25D5F">
        <w:t>овременная дифференциация дошкольного образования предполагает использование вариативности в реализации социально – педагогического процесса.</w:t>
      </w:r>
      <w:r w:rsidR="00281785" w:rsidRPr="00A25D5F">
        <w:t xml:space="preserve"> Педагог должен учитывать</w:t>
      </w:r>
      <w:r w:rsidR="003026CE" w:rsidRPr="00A25D5F">
        <w:t xml:space="preserve"> </w:t>
      </w:r>
      <w:r w:rsidR="00E03575" w:rsidRPr="00A25D5F">
        <w:t>данный  принцип</w:t>
      </w:r>
      <w:r w:rsidR="00281785" w:rsidRPr="00A25D5F">
        <w:t>, при котором</w:t>
      </w:r>
      <w:r w:rsidR="00143991" w:rsidRPr="00A25D5F">
        <w:t xml:space="preserve"> ребенок имеет право на выбор деятельности. </w:t>
      </w:r>
      <w:r w:rsidR="003026CE" w:rsidRPr="00A25D5F">
        <w:t xml:space="preserve"> Знание особенностей использования различных форм организации детской деятельности</w:t>
      </w:r>
      <w:r w:rsidR="00204946" w:rsidRPr="00A25D5F">
        <w:t>,</w:t>
      </w:r>
      <w:r w:rsidR="003026CE" w:rsidRPr="00A25D5F">
        <w:t xml:space="preserve"> позволяет педагогу наиболее полно реализовать их развивающий потенциал, обеспечить соответствие всех аспектов педагогического процесса принципам дошколь</w:t>
      </w:r>
      <w:r w:rsidR="00E03575" w:rsidRPr="00A25D5F">
        <w:t>ного образования, утверждаемым с</w:t>
      </w:r>
      <w:r w:rsidR="003026CE" w:rsidRPr="00A25D5F">
        <w:t>тандартом.</w:t>
      </w:r>
    </w:p>
    <w:bookmarkEnd w:id="0"/>
    <w:p w:rsidR="00827566" w:rsidRPr="00A25D5F" w:rsidRDefault="003D0ADE" w:rsidP="00FE2235">
      <w:pPr>
        <w:spacing w:line="240" w:lineRule="auto"/>
        <w:jc w:val="both"/>
      </w:pPr>
      <w:r w:rsidRPr="00A25D5F">
        <w:t>Мы попытались воспользоваться принципом довольно известного рекламного слогана « два в одном флаконе». Составляя примерный эскиз расположения игровых зон, зоны «спальни»</w:t>
      </w:r>
      <w:r w:rsidR="008218EF" w:rsidRPr="00A25D5F">
        <w:t xml:space="preserve"> </w:t>
      </w:r>
      <w:r w:rsidRPr="00A25D5F">
        <w:t>и  «столовой», мы ру</w:t>
      </w:r>
      <w:r w:rsidR="004A7A8D" w:rsidRPr="00A25D5F">
        <w:t>ководствовались требованиями СанПиН</w:t>
      </w:r>
      <w:r w:rsidRPr="00A25D5F">
        <w:t>а, и тр</w:t>
      </w:r>
      <w:r w:rsidR="00281785" w:rsidRPr="00A25D5F">
        <w:t>ебованиями к развивающей среде ф</w:t>
      </w:r>
      <w:r w:rsidRPr="00A25D5F">
        <w:t>едерального обр</w:t>
      </w:r>
      <w:r w:rsidR="00281785" w:rsidRPr="00A25D5F">
        <w:t>азовательного стандарта (далее с</w:t>
      </w:r>
      <w:r w:rsidRPr="00A25D5F">
        <w:t>тандарт</w:t>
      </w:r>
      <w:r w:rsidR="002221DA" w:rsidRPr="00A25D5F">
        <w:t>а</w:t>
      </w:r>
      <w:r w:rsidRPr="00A25D5F">
        <w:t xml:space="preserve">). </w:t>
      </w:r>
      <w:r w:rsidR="00143991" w:rsidRPr="00A25D5F">
        <w:t>Таким образом, р</w:t>
      </w:r>
      <w:r w:rsidR="003E543D" w:rsidRPr="00A25D5F">
        <w:t>азмещение центров проводилось</w:t>
      </w:r>
      <w:r w:rsidR="00B33A91" w:rsidRPr="00A25D5F">
        <w:t xml:space="preserve">   с учетом возрастных особен</w:t>
      </w:r>
      <w:r w:rsidR="004A7A8D" w:rsidRPr="00A25D5F">
        <w:t>ностей до</w:t>
      </w:r>
      <w:r w:rsidR="00143991" w:rsidRPr="00A25D5F">
        <w:t>школьников и</w:t>
      </w:r>
      <w:r w:rsidR="00281785" w:rsidRPr="00A25D5F">
        <w:t xml:space="preserve"> напрямую</w:t>
      </w:r>
      <w:r w:rsidR="00143991" w:rsidRPr="00A25D5F">
        <w:t xml:space="preserve"> связано </w:t>
      </w:r>
      <w:r w:rsidR="00B33A91" w:rsidRPr="00A25D5F">
        <w:t>с программой образовательного дошкольного учреждения, требованиями ФГОС, планами  образовательной деятельност</w:t>
      </w:r>
      <w:r w:rsidR="00281785" w:rsidRPr="00A25D5F">
        <w:t xml:space="preserve">и   в </w:t>
      </w:r>
      <w:r w:rsidR="00B33A91" w:rsidRPr="00A25D5F">
        <w:t xml:space="preserve"> группе детского сада.</w:t>
      </w:r>
      <w:r w:rsidR="003E543D" w:rsidRPr="00A25D5F">
        <w:t xml:space="preserve"> Принимая во внимание задачи </w:t>
      </w:r>
      <w:proofErr w:type="spellStart"/>
      <w:r w:rsidR="003E543D" w:rsidRPr="00A25D5F">
        <w:t>воспитательно</w:t>
      </w:r>
      <w:proofErr w:type="spellEnd"/>
      <w:r w:rsidR="003E543D" w:rsidRPr="00A25D5F">
        <w:t xml:space="preserve"> – образовательной деятельности на 2015-2016 год, одной из которых является развитие поисков</w:t>
      </w:r>
      <w:proofErr w:type="gramStart"/>
      <w:r w:rsidR="003E543D" w:rsidRPr="00A25D5F">
        <w:t>о-</w:t>
      </w:r>
      <w:proofErr w:type="gramEnd"/>
      <w:r w:rsidR="003E543D" w:rsidRPr="00A25D5F">
        <w:t xml:space="preserve"> экспериментальной  деятельности детей с целью развития их интеллектуальных способностей, познавательного </w:t>
      </w:r>
      <w:r w:rsidR="00D107C3" w:rsidRPr="00A25D5F">
        <w:t>интереса, творческой инициативы, особое место мы уделили  центру экспериментирования.</w:t>
      </w:r>
      <w:r w:rsidR="003E543D" w:rsidRPr="00A25D5F">
        <w:t xml:space="preserve"> </w:t>
      </w:r>
      <w:r w:rsidR="00827566" w:rsidRPr="00A25D5F">
        <w:t xml:space="preserve"> </w:t>
      </w:r>
    </w:p>
    <w:p w:rsidR="003026CE" w:rsidRPr="00A25D5F" w:rsidRDefault="00B33A91" w:rsidP="00FE2235">
      <w:pPr>
        <w:spacing w:line="240" w:lineRule="auto"/>
        <w:jc w:val="both"/>
      </w:pPr>
      <w:r w:rsidRPr="00A25D5F">
        <w:lastRenderedPageBreak/>
        <w:t xml:space="preserve"> </w:t>
      </w:r>
      <w:r w:rsidR="003026CE" w:rsidRPr="00A25D5F">
        <w:t>Любая педагогическая деятельность, в том числе и направленная на раз</w:t>
      </w:r>
      <w:r w:rsidR="007A4E4B" w:rsidRPr="00A25D5F">
        <w:t>витие поисков</w:t>
      </w:r>
      <w:proofErr w:type="gramStart"/>
      <w:r w:rsidR="007A4E4B" w:rsidRPr="00A25D5F">
        <w:t>о-</w:t>
      </w:r>
      <w:proofErr w:type="gramEnd"/>
      <w:r w:rsidR="007A4E4B" w:rsidRPr="00A25D5F">
        <w:t xml:space="preserve"> исследовательских  навыков</w:t>
      </w:r>
      <w:r w:rsidR="003026CE" w:rsidRPr="00A25D5F">
        <w:t>, прежде всего, опирается на планирование</w:t>
      </w:r>
      <w:r w:rsidR="00A63435" w:rsidRPr="00A25D5F">
        <w:t xml:space="preserve"> реализации задуманного</w:t>
      </w:r>
      <w:r w:rsidR="003026CE" w:rsidRPr="00A25D5F">
        <w:t>.</w:t>
      </w:r>
    </w:p>
    <w:p w:rsidR="00902D8D" w:rsidRPr="00A25D5F" w:rsidRDefault="00465C83" w:rsidP="00FE2235">
      <w:pPr>
        <w:spacing w:line="240" w:lineRule="auto"/>
        <w:jc w:val="both"/>
      </w:pPr>
      <w:r w:rsidRPr="00A25D5F">
        <w:t>Цель</w:t>
      </w:r>
      <w:r w:rsidR="00143991" w:rsidRPr="00A25D5F">
        <w:t xml:space="preserve"> планирования </w:t>
      </w:r>
      <w:r w:rsidR="003026CE" w:rsidRPr="00A25D5F">
        <w:t xml:space="preserve"> должна органично интегрироваться с общими задачами обучения и воспитания детей дошкольного возраста, в результате образуя единое целое.</w:t>
      </w:r>
      <w:r w:rsidR="00143991" w:rsidRPr="00A25D5F">
        <w:t xml:space="preserve"> При  с</w:t>
      </w:r>
      <w:r w:rsidR="003026CE" w:rsidRPr="00A25D5F">
        <w:t>остав</w:t>
      </w:r>
      <w:r w:rsidR="00143991" w:rsidRPr="00A25D5F">
        <w:t xml:space="preserve">лении </w:t>
      </w:r>
      <w:r w:rsidR="003026CE" w:rsidRPr="00A25D5F">
        <w:t xml:space="preserve"> план</w:t>
      </w:r>
      <w:r w:rsidR="00143991" w:rsidRPr="00A25D5F">
        <w:t xml:space="preserve">а </w:t>
      </w:r>
      <w:r w:rsidR="003026CE" w:rsidRPr="00A25D5F">
        <w:t xml:space="preserve"> работы</w:t>
      </w:r>
      <w:r w:rsidRPr="00A25D5F">
        <w:t xml:space="preserve"> </w:t>
      </w:r>
      <w:r w:rsidR="00143991" w:rsidRPr="00A25D5F">
        <w:t>под</w:t>
      </w:r>
      <w:r w:rsidR="003026CE" w:rsidRPr="00A25D5F">
        <w:t>б</w:t>
      </w:r>
      <w:r w:rsidR="00143991" w:rsidRPr="00A25D5F">
        <w:t>ираем</w:t>
      </w:r>
      <w:r w:rsidR="003026CE" w:rsidRPr="00A25D5F">
        <w:t xml:space="preserve"> художественную литературу, а также литературу познава</w:t>
      </w:r>
      <w:r w:rsidR="00D55217" w:rsidRPr="00A25D5F">
        <w:t xml:space="preserve">тельного содержания, знакомим </w:t>
      </w:r>
      <w:r w:rsidR="003026CE" w:rsidRPr="00A25D5F">
        <w:t>с пред</w:t>
      </w:r>
      <w:r w:rsidR="00D55217" w:rsidRPr="00A25D5F">
        <w:t xml:space="preserve">лагаемым списком родителей </w:t>
      </w:r>
      <w:r w:rsidR="003026CE" w:rsidRPr="00A25D5F">
        <w:t xml:space="preserve"> данной группы.</w:t>
      </w:r>
      <w:r w:rsidR="00281785" w:rsidRPr="00A25D5F">
        <w:t xml:space="preserve"> Почему это актуально и в наше время?</w:t>
      </w:r>
      <w:r w:rsidR="007A4E4B" w:rsidRPr="00A25D5F">
        <w:t xml:space="preserve"> Художественн</w:t>
      </w:r>
      <w:r w:rsidR="005175AE" w:rsidRPr="00A25D5F">
        <w:t>ая литература является связующим элементом культурного наследия  нескольких поколений. Не</w:t>
      </w:r>
      <w:r w:rsidR="00D107C3" w:rsidRPr="00A25D5F">
        <w:t xml:space="preserve"> </w:t>
      </w:r>
      <w:r w:rsidR="005175AE" w:rsidRPr="00A25D5F">
        <w:t xml:space="preserve">смотря на огромное количество  материала  из интернета, книги все еще достаточно востребованы: они материальны, их можно ощущать, можно перелистывать, можно мечтать, рассматривая иллюстрации, в некотором роде, они являются чем- то вроде </w:t>
      </w:r>
      <w:proofErr w:type="spellStart"/>
      <w:r w:rsidR="005175AE" w:rsidRPr="00A25D5F">
        <w:t>гештальтов</w:t>
      </w:r>
      <w:proofErr w:type="spellEnd"/>
      <w:r w:rsidR="003D31A1" w:rsidRPr="00A25D5F">
        <w:t xml:space="preserve">. </w:t>
      </w:r>
      <w:r w:rsidR="005175AE" w:rsidRPr="00A25D5F">
        <w:t xml:space="preserve"> </w:t>
      </w:r>
      <w:r w:rsidR="00D55217" w:rsidRPr="00A25D5F">
        <w:t xml:space="preserve"> Подбираем и изучаем</w:t>
      </w:r>
      <w:r w:rsidR="003026CE" w:rsidRPr="00A25D5F">
        <w:t xml:space="preserve">  методическую литературу </w:t>
      </w:r>
      <w:r w:rsidRPr="00A25D5F">
        <w:t xml:space="preserve">по заданной тематике, в этом </w:t>
      </w:r>
      <w:r w:rsidR="00902D8D" w:rsidRPr="00A25D5F">
        <w:t>вопросе может помочь я</w:t>
      </w:r>
      <w:r w:rsidRPr="00A25D5F">
        <w:t>рмарка методической литературы</w:t>
      </w:r>
      <w:r w:rsidR="00902D8D" w:rsidRPr="00A25D5F">
        <w:t>.</w:t>
      </w:r>
      <w:r w:rsidR="00D107C3" w:rsidRPr="00A25D5F">
        <w:t xml:space="preserve"> В нашем саду она п</w:t>
      </w:r>
      <w:r w:rsidR="00902D8D" w:rsidRPr="00A25D5F">
        <w:t>роходит она в несколько этапов:</w:t>
      </w:r>
    </w:p>
    <w:p w:rsidR="00902D8D" w:rsidRPr="00A25D5F" w:rsidRDefault="003B7030" w:rsidP="00FE2235">
      <w:pPr>
        <w:pStyle w:val="a3"/>
        <w:numPr>
          <w:ilvl w:val="0"/>
          <w:numId w:val="6"/>
        </w:numPr>
        <w:spacing w:line="240" w:lineRule="auto"/>
        <w:jc w:val="both"/>
      </w:pPr>
      <w:r w:rsidRPr="00A25D5F">
        <w:t xml:space="preserve">«Золотая </w:t>
      </w:r>
      <w:proofErr w:type="spellStart"/>
      <w:r w:rsidRPr="00A25D5F">
        <w:t>копилочка</w:t>
      </w:r>
      <w:proofErr w:type="spellEnd"/>
      <w:r w:rsidRPr="00A25D5F">
        <w:t xml:space="preserve">». </w:t>
      </w:r>
      <w:r w:rsidR="00902D8D" w:rsidRPr="00A25D5F">
        <w:t>Анализ имеющихся источников. Педагоги систематизируют</w:t>
      </w:r>
      <w:r w:rsidR="003344E1" w:rsidRPr="00A25D5F">
        <w:t xml:space="preserve"> имеющуюся в группе </w:t>
      </w:r>
      <w:r w:rsidR="00902D8D" w:rsidRPr="00A25D5F">
        <w:t xml:space="preserve"> методическую литературу.</w:t>
      </w:r>
    </w:p>
    <w:p w:rsidR="00902D8D" w:rsidRPr="00A25D5F" w:rsidRDefault="00076142" w:rsidP="00FE2235">
      <w:pPr>
        <w:pStyle w:val="a3"/>
        <w:numPr>
          <w:ilvl w:val="0"/>
          <w:numId w:val="6"/>
        </w:numPr>
        <w:spacing w:line="240" w:lineRule="auto"/>
        <w:jc w:val="both"/>
      </w:pPr>
      <w:r w:rsidRPr="00A25D5F">
        <w:t xml:space="preserve">«С миру по нитке». </w:t>
      </w:r>
      <w:r w:rsidR="00902D8D" w:rsidRPr="00A25D5F">
        <w:t>Пополнен</w:t>
      </w:r>
      <w:r w:rsidRPr="00A25D5F">
        <w:t>ие  фонда, оформление картотеки (</w:t>
      </w:r>
      <w:r w:rsidR="00902D8D" w:rsidRPr="00A25D5F">
        <w:t xml:space="preserve">сюда же входят </w:t>
      </w:r>
      <w:proofErr w:type="spellStart"/>
      <w:r w:rsidR="00902D8D" w:rsidRPr="00A25D5F">
        <w:t>интернет-ресурсы</w:t>
      </w:r>
      <w:proofErr w:type="spellEnd"/>
      <w:r w:rsidRPr="00A25D5F">
        <w:t>)</w:t>
      </w:r>
      <w:r w:rsidR="00902D8D" w:rsidRPr="00A25D5F">
        <w:t>.</w:t>
      </w:r>
    </w:p>
    <w:p w:rsidR="00076142" w:rsidRPr="00A25D5F" w:rsidRDefault="00076142" w:rsidP="00FE2235">
      <w:pPr>
        <w:pStyle w:val="a3"/>
        <w:numPr>
          <w:ilvl w:val="0"/>
          <w:numId w:val="6"/>
        </w:numPr>
        <w:spacing w:line="240" w:lineRule="auto"/>
        <w:jc w:val="both"/>
      </w:pPr>
      <w:r w:rsidRPr="00A25D5F">
        <w:t>«Нашел книгу сам - помоги товарищу». Обмен перечнем имеющейся литературы,</w:t>
      </w:r>
      <w:r w:rsidR="000F27D3" w:rsidRPr="00A25D5F">
        <w:t xml:space="preserve"> картотек, </w:t>
      </w:r>
      <w:r w:rsidRPr="00A25D5F">
        <w:t xml:space="preserve"> готовых методических разработок между коллегами  дошкольного учреждения.</w:t>
      </w:r>
    </w:p>
    <w:p w:rsidR="00D107C3" w:rsidRPr="00A25D5F" w:rsidRDefault="003B7030" w:rsidP="00FE2235">
      <w:pPr>
        <w:pStyle w:val="a3"/>
        <w:numPr>
          <w:ilvl w:val="0"/>
          <w:numId w:val="6"/>
        </w:numPr>
        <w:spacing w:line="240" w:lineRule="auto"/>
        <w:jc w:val="both"/>
      </w:pPr>
      <w:r w:rsidRPr="00A25D5F">
        <w:t>«Знакомьтесь, это я». Круглый стол для педагогов, где присутс</w:t>
      </w:r>
      <w:r w:rsidR="000F27D3" w:rsidRPr="00A25D5F">
        <w:t>твующие  делятся  впечатлениями</w:t>
      </w:r>
      <w:r w:rsidR="00D107C3" w:rsidRPr="00A25D5F">
        <w:t>, дают аннотации к имеющимся и изученным методическим новинкам</w:t>
      </w:r>
      <w:r w:rsidRPr="00A25D5F">
        <w:t>.</w:t>
      </w:r>
    </w:p>
    <w:p w:rsidR="00E03575" w:rsidRPr="00A25D5F" w:rsidRDefault="00D55217" w:rsidP="00FE2235">
      <w:pPr>
        <w:spacing w:line="240" w:lineRule="auto"/>
        <w:jc w:val="both"/>
      </w:pPr>
      <w:r w:rsidRPr="00A25D5F">
        <w:t xml:space="preserve">  Далее следует подбор</w:t>
      </w:r>
      <w:r w:rsidR="003026CE" w:rsidRPr="00A25D5F">
        <w:t xml:space="preserve"> мониторинга, анкет для родителей,</w:t>
      </w:r>
      <w:r w:rsidR="00D107C3" w:rsidRPr="00A25D5F">
        <w:t xml:space="preserve"> создание картотек</w:t>
      </w:r>
      <w:r w:rsidR="003026CE" w:rsidRPr="00A25D5F">
        <w:t xml:space="preserve"> </w:t>
      </w:r>
      <w:r w:rsidR="000F27D3" w:rsidRPr="00A25D5F">
        <w:t xml:space="preserve"> опытов, </w:t>
      </w:r>
      <w:r w:rsidR="003026CE" w:rsidRPr="00A25D5F">
        <w:t>игр и  игровых упражнений на развитие</w:t>
      </w:r>
      <w:r w:rsidR="003D31A1" w:rsidRPr="00A25D5F">
        <w:t xml:space="preserve"> навыков</w:t>
      </w:r>
      <w:r w:rsidR="003026CE" w:rsidRPr="00A25D5F">
        <w:t xml:space="preserve"> </w:t>
      </w:r>
      <w:proofErr w:type="spellStart"/>
      <w:r w:rsidR="003026CE" w:rsidRPr="00A25D5F">
        <w:t>поисково</w:t>
      </w:r>
      <w:proofErr w:type="spellEnd"/>
      <w:r w:rsidR="003026CE" w:rsidRPr="00A25D5F">
        <w:t xml:space="preserve"> - исследовательской деятельности.</w:t>
      </w:r>
      <w:r w:rsidR="003D31A1" w:rsidRPr="00A25D5F">
        <w:t xml:space="preserve">  Проводится </w:t>
      </w:r>
      <w:r w:rsidR="003026CE" w:rsidRPr="00A25D5F">
        <w:t xml:space="preserve"> оснащение развивающей игровой  обстановки </w:t>
      </w:r>
      <w:r w:rsidR="008F0C33" w:rsidRPr="00A25D5F">
        <w:t>группы, атрибутики.</w:t>
      </w:r>
    </w:p>
    <w:p w:rsidR="001D6A54" w:rsidRPr="00A25D5F" w:rsidRDefault="008F0C33" w:rsidP="00FE2235">
      <w:pPr>
        <w:spacing w:line="240" w:lineRule="auto"/>
        <w:jc w:val="both"/>
      </w:pPr>
      <w:r w:rsidRPr="00A25D5F">
        <w:t>О</w:t>
      </w:r>
      <w:r w:rsidR="00D55217" w:rsidRPr="00A25D5F">
        <w:t>существляя  подготовку</w:t>
      </w:r>
      <w:r w:rsidRPr="00A25D5F">
        <w:t xml:space="preserve"> подбора</w:t>
      </w:r>
      <w:r w:rsidR="003026CE" w:rsidRPr="00A25D5F">
        <w:t xml:space="preserve"> оборудования</w:t>
      </w:r>
      <w:r w:rsidR="00EA3832" w:rsidRPr="00A25D5F">
        <w:t>,</w:t>
      </w:r>
      <w:r w:rsidRPr="00A25D5F">
        <w:t xml:space="preserve"> мы  учитывали</w:t>
      </w:r>
      <w:r w:rsidR="003D31A1" w:rsidRPr="00A25D5F">
        <w:t xml:space="preserve"> фактор возрастной адекватности: </w:t>
      </w:r>
      <w:r w:rsidR="00D55217" w:rsidRPr="00A25D5F">
        <w:t xml:space="preserve"> </w:t>
      </w:r>
      <w:r w:rsidR="00EA3832" w:rsidRPr="00A25D5F">
        <w:t xml:space="preserve">их </w:t>
      </w:r>
      <w:r w:rsidR="00D55217" w:rsidRPr="00A25D5F">
        <w:t>соответс</w:t>
      </w:r>
      <w:r w:rsidR="00EA3832" w:rsidRPr="00A25D5F">
        <w:t>твие возрасту</w:t>
      </w:r>
      <w:r w:rsidRPr="00A25D5F">
        <w:t xml:space="preserve"> и особенностям развития детей. Составляя</w:t>
      </w:r>
      <w:r w:rsidR="003026CE" w:rsidRPr="00A25D5F">
        <w:t xml:space="preserve"> перечень необходимого оснащени</w:t>
      </w:r>
      <w:r w:rsidRPr="00A25D5F">
        <w:t xml:space="preserve">я, </w:t>
      </w:r>
      <w:r w:rsidR="003D31A1" w:rsidRPr="00A25D5F">
        <w:t xml:space="preserve"> </w:t>
      </w:r>
      <w:r w:rsidRPr="00A25D5F">
        <w:t>проводили</w:t>
      </w:r>
      <w:r w:rsidR="00BB76BD" w:rsidRPr="00A25D5F">
        <w:t xml:space="preserve"> </w:t>
      </w:r>
      <w:r w:rsidR="003026CE" w:rsidRPr="00A25D5F">
        <w:t>разъяснительную работу с родителями, подготовив выступл</w:t>
      </w:r>
      <w:r w:rsidR="00BB76BD" w:rsidRPr="00A25D5F">
        <w:t xml:space="preserve">ение на родительском собрании, </w:t>
      </w:r>
      <w:r w:rsidRPr="00A25D5F">
        <w:t>где познакомили</w:t>
      </w:r>
      <w:r w:rsidR="003026CE" w:rsidRPr="00A25D5F">
        <w:t xml:space="preserve"> с задачами экспериментальной деятельности  и перечнем желаемого наполнения уголка эксперим</w:t>
      </w:r>
      <w:r w:rsidR="00A87F7B" w:rsidRPr="00A25D5F">
        <w:t>ентирования.</w:t>
      </w:r>
    </w:p>
    <w:p w:rsidR="00BB76BD" w:rsidRPr="00A25D5F" w:rsidRDefault="008F0C33" w:rsidP="00FE2235">
      <w:pPr>
        <w:spacing w:line="240" w:lineRule="auto"/>
        <w:jc w:val="both"/>
      </w:pPr>
      <w:r w:rsidRPr="00A25D5F">
        <w:t xml:space="preserve"> </w:t>
      </w:r>
      <w:r w:rsidR="00BB76BD" w:rsidRPr="00A25D5F">
        <w:t>Самое главное в работе педаго</w:t>
      </w:r>
      <w:r w:rsidRPr="00A25D5F">
        <w:t xml:space="preserve">га – эффективное сотрудничество </w:t>
      </w:r>
      <w:r w:rsidR="00BB76BD" w:rsidRPr="00A25D5F">
        <w:t>с родителями. Если ребенок идет в группу с радостью, а уходит с сожалением, тогда и родители охотно придут на помощь</w:t>
      </w:r>
      <w:r w:rsidRPr="00A25D5F">
        <w:t>.</w:t>
      </w:r>
      <w:r w:rsidR="00BB76BD" w:rsidRPr="00A25D5F">
        <w:t xml:space="preserve">  </w:t>
      </w:r>
    </w:p>
    <w:p w:rsidR="00607AD8" w:rsidRPr="00A25D5F" w:rsidRDefault="001D6A54" w:rsidP="00FE2235">
      <w:pPr>
        <w:spacing w:line="240" w:lineRule="auto"/>
        <w:jc w:val="both"/>
      </w:pPr>
      <w:r w:rsidRPr="00A25D5F">
        <w:t>И</w:t>
      </w:r>
      <w:r w:rsidR="00607AD8" w:rsidRPr="00A25D5F">
        <w:t>скренняя заинтересованность и увлеченность педагога,</w:t>
      </w:r>
      <w:r w:rsidR="003D31A1" w:rsidRPr="00A25D5F">
        <w:t xml:space="preserve"> умени</w:t>
      </w:r>
      <w:r w:rsidRPr="00A25D5F">
        <w:t>е грамотно донести информацию  родителям</w:t>
      </w:r>
      <w:r w:rsidR="003D31A1" w:rsidRPr="00A25D5F">
        <w:t>, мотивировав их на сотрудничество</w:t>
      </w:r>
      <w:r w:rsidR="0096042D" w:rsidRPr="00A25D5F">
        <w:t>,</w:t>
      </w:r>
      <w:r w:rsidR="00607AD8" w:rsidRPr="00A25D5F">
        <w:t xml:space="preserve"> </w:t>
      </w:r>
      <w:r w:rsidRPr="00A25D5F">
        <w:t>послужат гарантом  позитивного результата</w:t>
      </w:r>
      <w:r w:rsidR="00324B50" w:rsidRPr="00A25D5F">
        <w:t xml:space="preserve">. </w:t>
      </w:r>
    </w:p>
    <w:p w:rsidR="00324B50" w:rsidRPr="00A25D5F" w:rsidRDefault="00324B50" w:rsidP="00FE2235">
      <w:pPr>
        <w:spacing w:line="240" w:lineRule="auto"/>
        <w:jc w:val="both"/>
      </w:pPr>
    </w:p>
    <w:p w:rsidR="00324B50" w:rsidRPr="00A25D5F" w:rsidRDefault="00324B50" w:rsidP="00FE2235">
      <w:pPr>
        <w:spacing w:line="240" w:lineRule="auto"/>
        <w:jc w:val="both"/>
        <w:rPr>
          <w:i/>
        </w:rPr>
      </w:pPr>
      <w:r w:rsidRPr="00A25D5F">
        <w:rPr>
          <w:i/>
        </w:rPr>
        <w:t>Литература:</w:t>
      </w:r>
    </w:p>
    <w:p w:rsidR="00A7362E" w:rsidRPr="00A25D5F" w:rsidRDefault="00A7362E" w:rsidP="00FE2235">
      <w:pPr>
        <w:spacing w:line="240" w:lineRule="auto"/>
        <w:jc w:val="both"/>
        <w:rPr>
          <w:i/>
        </w:rPr>
      </w:pPr>
      <w:r w:rsidRPr="00A25D5F">
        <w:rPr>
          <w:i/>
        </w:rPr>
        <w:lastRenderedPageBreak/>
        <w:t xml:space="preserve">1. </w:t>
      </w:r>
      <w:proofErr w:type="spellStart"/>
      <w:r w:rsidRPr="00A25D5F">
        <w:rPr>
          <w:i/>
        </w:rPr>
        <w:t>Агавелян</w:t>
      </w:r>
      <w:proofErr w:type="spellEnd"/>
      <w:r w:rsidRPr="00A25D5F">
        <w:rPr>
          <w:i/>
        </w:rPr>
        <w:t xml:space="preserve"> М. Г., Данилова Е. </w:t>
      </w:r>
      <w:proofErr w:type="spellStart"/>
      <w:r w:rsidRPr="00A25D5F">
        <w:rPr>
          <w:i/>
        </w:rPr>
        <w:t>Ю.,Чечулина</w:t>
      </w:r>
      <w:proofErr w:type="spellEnd"/>
      <w:r w:rsidRPr="00A25D5F">
        <w:rPr>
          <w:i/>
        </w:rPr>
        <w:t xml:space="preserve"> О. Г. Взаимодействие педагогов с родителями. /М. Г. </w:t>
      </w:r>
      <w:proofErr w:type="spellStart"/>
      <w:r w:rsidRPr="00A25D5F">
        <w:rPr>
          <w:i/>
        </w:rPr>
        <w:t>Агавелян</w:t>
      </w:r>
      <w:proofErr w:type="spellEnd"/>
      <w:r w:rsidRPr="00A25D5F">
        <w:rPr>
          <w:i/>
        </w:rPr>
        <w:t xml:space="preserve">, Е. Ю. Данилова, О. Г. Чечулина. </w:t>
      </w:r>
      <w:proofErr w:type="gramStart"/>
      <w:r w:rsidRPr="00A25D5F">
        <w:rPr>
          <w:i/>
        </w:rPr>
        <w:t>–М</w:t>
      </w:r>
      <w:proofErr w:type="gramEnd"/>
      <w:r w:rsidRPr="00A25D5F">
        <w:rPr>
          <w:i/>
        </w:rPr>
        <w:t xml:space="preserve">.: ТЦ Сфера, 2009. – 128 с.  </w:t>
      </w:r>
    </w:p>
    <w:p w:rsidR="00A63435" w:rsidRPr="00A25D5F" w:rsidRDefault="00A63435" w:rsidP="00FE2235">
      <w:pPr>
        <w:spacing w:line="240" w:lineRule="auto"/>
        <w:ind w:firstLine="0"/>
        <w:jc w:val="both"/>
        <w:rPr>
          <w:i/>
        </w:rPr>
      </w:pPr>
      <w:r w:rsidRPr="00A25D5F">
        <w:rPr>
          <w:i/>
        </w:rPr>
        <w:t xml:space="preserve">        </w:t>
      </w:r>
      <w:r w:rsidR="00A7362E" w:rsidRPr="00A25D5F">
        <w:rPr>
          <w:i/>
        </w:rPr>
        <w:t xml:space="preserve">2.  </w:t>
      </w:r>
      <w:proofErr w:type="spellStart"/>
      <w:r w:rsidR="00A7362E" w:rsidRPr="00A25D5F">
        <w:rPr>
          <w:i/>
        </w:rPr>
        <w:t>Веракса</w:t>
      </w:r>
      <w:proofErr w:type="spellEnd"/>
      <w:r w:rsidR="00A7362E" w:rsidRPr="00A25D5F">
        <w:rPr>
          <w:i/>
        </w:rPr>
        <w:t xml:space="preserve"> Н.Е., </w:t>
      </w:r>
      <w:proofErr w:type="spellStart"/>
      <w:r w:rsidR="00A7362E" w:rsidRPr="00A25D5F">
        <w:rPr>
          <w:i/>
        </w:rPr>
        <w:t>Галимов</w:t>
      </w:r>
      <w:proofErr w:type="spellEnd"/>
      <w:r w:rsidR="00A7362E" w:rsidRPr="00A25D5F">
        <w:rPr>
          <w:i/>
        </w:rPr>
        <w:t xml:space="preserve"> О.Р. Познавательно-исследовательская деятельность дошкольников. Для занятий с детьми 4-7лет/Н.Е. </w:t>
      </w:r>
      <w:proofErr w:type="spellStart"/>
      <w:r w:rsidR="00A7362E" w:rsidRPr="00A25D5F">
        <w:rPr>
          <w:i/>
        </w:rPr>
        <w:t>Веракса</w:t>
      </w:r>
      <w:proofErr w:type="spellEnd"/>
      <w:r w:rsidR="00A7362E" w:rsidRPr="00A25D5F">
        <w:rPr>
          <w:i/>
        </w:rPr>
        <w:t xml:space="preserve">, О. Р. </w:t>
      </w:r>
      <w:proofErr w:type="spellStart"/>
      <w:r w:rsidR="00A7362E" w:rsidRPr="00A25D5F">
        <w:rPr>
          <w:i/>
        </w:rPr>
        <w:t>Галимов</w:t>
      </w:r>
      <w:proofErr w:type="spellEnd"/>
      <w:proofErr w:type="gramStart"/>
      <w:r w:rsidR="00A7362E" w:rsidRPr="00A25D5F">
        <w:rPr>
          <w:i/>
        </w:rPr>
        <w:t>.--</w:t>
      </w:r>
      <w:proofErr w:type="spellStart"/>
      <w:proofErr w:type="gramEnd"/>
      <w:r w:rsidR="00A7362E" w:rsidRPr="00A25D5F">
        <w:rPr>
          <w:i/>
        </w:rPr>
        <w:t>М.:Мозаика</w:t>
      </w:r>
      <w:proofErr w:type="spellEnd"/>
      <w:r w:rsidR="00A7362E" w:rsidRPr="00A25D5F">
        <w:rPr>
          <w:i/>
        </w:rPr>
        <w:t xml:space="preserve"> – Синтез,2014. – 80 с. </w:t>
      </w:r>
      <w:r w:rsidRPr="00A25D5F">
        <w:rPr>
          <w:i/>
        </w:rPr>
        <w:t xml:space="preserve">3                                                     </w:t>
      </w:r>
    </w:p>
    <w:p w:rsidR="00A7362E" w:rsidRPr="00A25D5F" w:rsidRDefault="00A63435" w:rsidP="00FE2235">
      <w:pPr>
        <w:spacing w:line="240" w:lineRule="auto"/>
        <w:ind w:firstLine="0"/>
        <w:jc w:val="both"/>
        <w:rPr>
          <w:i/>
        </w:rPr>
      </w:pPr>
      <w:r w:rsidRPr="00A25D5F">
        <w:rPr>
          <w:i/>
        </w:rPr>
        <w:t xml:space="preserve">         </w:t>
      </w:r>
      <w:r w:rsidR="00B93E9B" w:rsidRPr="00A25D5F">
        <w:rPr>
          <w:i/>
        </w:rPr>
        <w:t>3</w:t>
      </w:r>
      <w:r w:rsidR="00A7362E" w:rsidRPr="00A25D5F">
        <w:rPr>
          <w:i/>
        </w:rPr>
        <w:t>. Степанова, О.А. Развитие игровой деятельности ребенка: Обзор программ дошкольного образования. / О. А. Степанова. – М.: ТЦ Сфера, 2009. – 2009. – 128 с.</w:t>
      </w:r>
    </w:p>
    <w:p w:rsidR="00A7362E" w:rsidRPr="00A25D5F" w:rsidRDefault="00B93E9B" w:rsidP="00FE2235">
      <w:pPr>
        <w:spacing w:line="240" w:lineRule="auto"/>
        <w:jc w:val="both"/>
        <w:rPr>
          <w:i/>
        </w:rPr>
      </w:pPr>
      <w:r w:rsidRPr="00A25D5F">
        <w:rPr>
          <w:i/>
        </w:rPr>
        <w:t>4</w:t>
      </w:r>
      <w:r w:rsidR="00A7362E" w:rsidRPr="00A25D5F">
        <w:rPr>
          <w:i/>
        </w:rPr>
        <w:t xml:space="preserve">. Тимофеева, Л.Л., </w:t>
      </w:r>
      <w:proofErr w:type="spellStart"/>
      <w:r w:rsidR="00A7362E" w:rsidRPr="00A25D5F">
        <w:rPr>
          <w:i/>
        </w:rPr>
        <w:t>Корнеичева</w:t>
      </w:r>
      <w:proofErr w:type="spellEnd"/>
      <w:r w:rsidR="00A7362E" w:rsidRPr="00A25D5F">
        <w:rPr>
          <w:i/>
        </w:rPr>
        <w:t xml:space="preserve">, Е. </w:t>
      </w:r>
      <w:proofErr w:type="spellStart"/>
      <w:r w:rsidR="00A7362E" w:rsidRPr="00A25D5F">
        <w:rPr>
          <w:i/>
        </w:rPr>
        <w:t>Е.,Грачева</w:t>
      </w:r>
      <w:proofErr w:type="spellEnd"/>
      <w:r w:rsidR="00A7362E" w:rsidRPr="00A25D5F">
        <w:rPr>
          <w:i/>
        </w:rPr>
        <w:t xml:space="preserve">, Н. И. Планирование образовательной деятельности в ДОО. Методическое пособие /Л. Л. Тимофеева, Е. Е. </w:t>
      </w:r>
      <w:proofErr w:type="spellStart"/>
      <w:r w:rsidR="00A7362E" w:rsidRPr="00A25D5F">
        <w:rPr>
          <w:i/>
        </w:rPr>
        <w:t>Корнеичева</w:t>
      </w:r>
      <w:proofErr w:type="spellEnd"/>
      <w:r w:rsidR="00A7362E" w:rsidRPr="00A25D5F">
        <w:rPr>
          <w:i/>
        </w:rPr>
        <w:t>, Н.И. Грачева. – М.: Центр педагогического образования, 2014. – 320 с.</w:t>
      </w:r>
    </w:p>
    <w:p w:rsidR="008D1E5D" w:rsidRPr="00A25D5F" w:rsidRDefault="008D1E5D" w:rsidP="00FE2235">
      <w:pPr>
        <w:spacing w:line="240" w:lineRule="auto"/>
        <w:ind w:firstLine="0"/>
        <w:jc w:val="both"/>
        <w:rPr>
          <w:i/>
        </w:rPr>
      </w:pPr>
    </w:p>
    <w:p w:rsidR="00324B50" w:rsidRPr="00A25D5F" w:rsidRDefault="00324B50" w:rsidP="00FE2235">
      <w:pPr>
        <w:spacing w:line="240" w:lineRule="auto"/>
        <w:jc w:val="both"/>
        <w:rPr>
          <w:i/>
        </w:rPr>
      </w:pPr>
    </w:p>
    <w:p w:rsidR="00A25D5F" w:rsidRPr="00A25D5F" w:rsidRDefault="00A25D5F" w:rsidP="00FE2235">
      <w:pPr>
        <w:spacing w:line="240" w:lineRule="auto"/>
        <w:jc w:val="both"/>
        <w:rPr>
          <w:i/>
        </w:rPr>
      </w:pPr>
    </w:p>
    <w:sectPr w:rsidR="00A25D5F" w:rsidRPr="00A25D5F" w:rsidSect="00A25D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38" w:rsidRDefault="00AB5838" w:rsidP="00465C83">
      <w:r>
        <w:separator/>
      </w:r>
    </w:p>
  </w:endnote>
  <w:endnote w:type="continuationSeparator" w:id="0">
    <w:p w:rsidR="00AB5838" w:rsidRDefault="00AB5838" w:rsidP="0046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7A" w:rsidRDefault="00EB5F7A" w:rsidP="00465C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7A" w:rsidRDefault="00EB5F7A" w:rsidP="00465C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7A" w:rsidRDefault="00EB5F7A" w:rsidP="00465C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38" w:rsidRDefault="00AB5838" w:rsidP="00465C83">
      <w:r>
        <w:separator/>
      </w:r>
    </w:p>
  </w:footnote>
  <w:footnote w:type="continuationSeparator" w:id="0">
    <w:p w:rsidR="00AB5838" w:rsidRDefault="00AB5838" w:rsidP="0046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7A" w:rsidRDefault="00EB5F7A" w:rsidP="00465C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7A" w:rsidRDefault="00EB5F7A" w:rsidP="00465C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7A" w:rsidRDefault="00EB5F7A" w:rsidP="00465C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E11"/>
    <w:multiLevelType w:val="multilevel"/>
    <w:tmpl w:val="E474C050"/>
    <w:lvl w:ilvl="0">
      <w:start w:val="1"/>
      <w:numFmt w:val="upperRoman"/>
      <w:lvlText w:val="%1."/>
      <w:lvlJc w:val="left"/>
      <w:pPr>
        <w:ind w:left="2989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="Times New Roman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  <w:color w:val="000000" w:themeColor="text1"/>
      </w:rPr>
    </w:lvl>
  </w:abstractNum>
  <w:abstractNum w:abstractNumId="1">
    <w:nsid w:val="0DAD588B"/>
    <w:multiLevelType w:val="hybridMultilevel"/>
    <w:tmpl w:val="B2FE5EE6"/>
    <w:lvl w:ilvl="0" w:tplc="1DBAD1B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53680"/>
    <w:multiLevelType w:val="hybridMultilevel"/>
    <w:tmpl w:val="C9B84742"/>
    <w:lvl w:ilvl="0" w:tplc="01FA5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333A7"/>
    <w:multiLevelType w:val="hybridMultilevel"/>
    <w:tmpl w:val="8D80F71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E487F7D"/>
    <w:multiLevelType w:val="hybridMultilevel"/>
    <w:tmpl w:val="3E8E551C"/>
    <w:lvl w:ilvl="0" w:tplc="D0F84D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AA31B0"/>
    <w:multiLevelType w:val="hybridMultilevel"/>
    <w:tmpl w:val="D4F2C82C"/>
    <w:lvl w:ilvl="0" w:tplc="CDD27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1BC"/>
    <w:rsid w:val="00021A46"/>
    <w:rsid w:val="00022942"/>
    <w:rsid w:val="00076142"/>
    <w:rsid w:val="00077CAE"/>
    <w:rsid w:val="000A5021"/>
    <w:rsid w:val="000C4C57"/>
    <w:rsid w:val="000D0EDC"/>
    <w:rsid w:val="000F27D3"/>
    <w:rsid w:val="00110DAD"/>
    <w:rsid w:val="00116506"/>
    <w:rsid w:val="00120190"/>
    <w:rsid w:val="00122043"/>
    <w:rsid w:val="00123351"/>
    <w:rsid w:val="001425E5"/>
    <w:rsid w:val="00143991"/>
    <w:rsid w:val="00154034"/>
    <w:rsid w:val="00155FD8"/>
    <w:rsid w:val="00156AC9"/>
    <w:rsid w:val="001A68AE"/>
    <w:rsid w:val="001C13D8"/>
    <w:rsid w:val="001D6A54"/>
    <w:rsid w:val="001E2BC2"/>
    <w:rsid w:val="001F2A4B"/>
    <w:rsid w:val="00204946"/>
    <w:rsid w:val="002221DA"/>
    <w:rsid w:val="00233430"/>
    <w:rsid w:val="00250D9F"/>
    <w:rsid w:val="00257F94"/>
    <w:rsid w:val="00271299"/>
    <w:rsid w:val="00281785"/>
    <w:rsid w:val="0029069E"/>
    <w:rsid w:val="002D0A21"/>
    <w:rsid w:val="002E6228"/>
    <w:rsid w:val="002F5EBC"/>
    <w:rsid w:val="002F7C66"/>
    <w:rsid w:val="00301E12"/>
    <w:rsid w:val="003026CE"/>
    <w:rsid w:val="00305445"/>
    <w:rsid w:val="0032429E"/>
    <w:rsid w:val="00324B50"/>
    <w:rsid w:val="003344E1"/>
    <w:rsid w:val="00354846"/>
    <w:rsid w:val="00383BEC"/>
    <w:rsid w:val="00384F23"/>
    <w:rsid w:val="003B7030"/>
    <w:rsid w:val="003C7BD0"/>
    <w:rsid w:val="003D0ADE"/>
    <w:rsid w:val="003D31A1"/>
    <w:rsid w:val="003E543D"/>
    <w:rsid w:val="003F7CE9"/>
    <w:rsid w:val="004341E3"/>
    <w:rsid w:val="00436486"/>
    <w:rsid w:val="00444859"/>
    <w:rsid w:val="004636D2"/>
    <w:rsid w:val="0046421B"/>
    <w:rsid w:val="00465C83"/>
    <w:rsid w:val="004739DB"/>
    <w:rsid w:val="004A7A8D"/>
    <w:rsid w:val="004B09B4"/>
    <w:rsid w:val="004C2835"/>
    <w:rsid w:val="004C720F"/>
    <w:rsid w:val="004D4596"/>
    <w:rsid w:val="004F44E0"/>
    <w:rsid w:val="005175AE"/>
    <w:rsid w:val="00531BA7"/>
    <w:rsid w:val="0053203B"/>
    <w:rsid w:val="00533981"/>
    <w:rsid w:val="00561EF7"/>
    <w:rsid w:val="005B28C4"/>
    <w:rsid w:val="005C1E1C"/>
    <w:rsid w:val="00607AD8"/>
    <w:rsid w:val="00620E72"/>
    <w:rsid w:val="006540FF"/>
    <w:rsid w:val="00673DC7"/>
    <w:rsid w:val="006A30BA"/>
    <w:rsid w:val="006C1380"/>
    <w:rsid w:val="006E56D5"/>
    <w:rsid w:val="007311C9"/>
    <w:rsid w:val="007448FA"/>
    <w:rsid w:val="00757208"/>
    <w:rsid w:val="007620A4"/>
    <w:rsid w:val="007A4E4B"/>
    <w:rsid w:val="007B0B94"/>
    <w:rsid w:val="007C409C"/>
    <w:rsid w:val="007C5FAA"/>
    <w:rsid w:val="007D742C"/>
    <w:rsid w:val="00817D73"/>
    <w:rsid w:val="008218EF"/>
    <w:rsid w:val="00821B23"/>
    <w:rsid w:val="00827566"/>
    <w:rsid w:val="0083265A"/>
    <w:rsid w:val="00842E67"/>
    <w:rsid w:val="00843A9D"/>
    <w:rsid w:val="00851D9D"/>
    <w:rsid w:val="0087555F"/>
    <w:rsid w:val="00882EFE"/>
    <w:rsid w:val="008941E7"/>
    <w:rsid w:val="008D1E5D"/>
    <w:rsid w:val="008D5F5C"/>
    <w:rsid w:val="008F0C33"/>
    <w:rsid w:val="00902D8D"/>
    <w:rsid w:val="009118E1"/>
    <w:rsid w:val="00927D48"/>
    <w:rsid w:val="0096042D"/>
    <w:rsid w:val="009D60CE"/>
    <w:rsid w:val="00A02EC6"/>
    <w:rsid w:val="00A25D5F"/>
    <w:rsid w:val="00A440D3"/>
    <w:rsid w:val="00A54BC3"/>
    <w:rsid w:val="00A611DF"/>
    <w:rsid w:val="00A63435"/>
    <w:rsid w:val="00A7362E"/>
    <w:rsid w:val="00A87F7B"/>
    <w:rsid w:val="00A91502"/>
    <w:rsid w:val="00AB5838"/>
    <w:rsid w:val="00AD6D6F"/>
    <w:rsid w:val="00AF604C"/>
    <w:rsid w:val="00B0513D"/>
    <w:rsid w:val="00B33A91"/>
    <w:rsid w:val="00B42A4B"/>
    <w:rsid w:val="00B577C7"/>
    <w:rsid w:val="00B8099B"/>
    <w:rsid w:val="00B93E9B"/>
    <w:rsid w:val="00BB1848"/>
    <w:rsid w:val="00BB76BD"/>
    <w:rsid w:val="00BD2BD4"/>
    <w:rsid w:val="00BF3E8D"/>
    <w:rsid w:val="00BF7DA6"/>
    <w:rsid w:val="00C04635"/>
    <w:rsid w:val="00C07686"/>
    <w:rsid w:val="00C07880"/>
    <w:rsid w:val="00C20486"/>
    <w:rsid w:val="00C26F14"/>
    <w:rsid w:val="00C819A4"/>
    <w:rsid w:val="00C82803"/>
    <w:rsid w:val="00C90F85"/>
    <w:rsid w:val="00CC7CE3"/>
    <w:rsid w:val="00CD19A4"/>
    <w:rsid w:val="00D107C3"/>
    <w:rsid w:val="00D461BC"/>
    <w:rsid w:val="00D55217"/>
    <w:rsid w:val="00D65189"/>
    <w:rsid w:val="00D83EE9"/>
    <w:rsid w:val="00D85FB3"/>
    <w:rsid w:val="00D871DC"/>
    <w:rsid w:val="00D960A8"/>
    <w:rsid w:val="00DB4A7C"/>
    <w:rsid w:val="00DC5EE5"/>
    <w:rsid w:val="00DC7639"/>
    <w:rsid w:val="00DE043A"/>
    <w:rsid w:val="00DE3036"/>
    <w:rsid w:val="00DE7259"/>
    <w:rsid w:val="00E03575"/>
    <w:rsid w:val="00E150FD"/>
    <w:rsid w:val="00E3515E"/>
    <w:rsid w:val="00E72BC6"/>
    <w:rsid w:val="00E75607"/>
    <w:rsid w:val="00E75B96"/>
    <w:rsid w:val="00E81FFF"/>
    <w:rsid w:val="00EA3832"/>
    <w:rsid w:val="00EB1FC9"/>
    <w:rsid w:val="00EB5F7A"/>
    <w:rsid w:val="00EE0583"/>
    <w:rsid w:val="00EE4817"/>
    <w:rsid w:val="00EF51C3"/>
    <w:rsid w:val="00F044F9"/>
    <w:rsid w:val="00F04FDD"/>
    <w:rsid w:val="00F2239F"/>
    <w:rsid w:val="00F34476"/>
    <w:rsid w:val="00F47CFA"/>
    <w:rsid w:val="00F54265"/>
    <w:rsid w:val="00FA70B9"/>
    <w:rsid w:val="00FA7A9B"/>
    <w:rsid w:val="00FB7693"/>
    <w:rsid w:val="00FC603F"/>
    <w:rsid w:val="00FC67EE"/>
    <w:rsid w:val="00FD442B"/>
    <w:rsid w:val="00FD77C0"/>
    <w:rsid w:val="00FE2235"/>
    <w:rsid w:val="00FE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83"/>
    <w:pPr>
      <w:suppressAutoHyphens/>
      <w:spacing w:after="0" w:line="360" w:lineRule="auto"/>
      <w:ind w:firstLine="709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817"/>
    <w:rPr>
      <w:rFonts w:ascii="Segoe UI" w:eastAsia="Calibri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EB5F7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5F7A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EB5F7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5F7A"/>
    <w:rPr>
      <w:rFonts w:ascii="Calibri" w:eastAsia="Calibri" w:hAnsi="Calibri" w:cs="Calibri"/>
      <w:lang w:eastAsia="ar-SA"/>
    </w:rPr>
  </w:style>
  <w:style w:type="table" w:styleId="aa">
    <w:name w:val="Table Grid"/>
    <w:basedOn w:val="a1"/>
    <w:uiPriority w:val="59"/>
    <w:rsid w:val="00302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322A-F8C1-41D4-B512-8764C6F0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пк</cp:lastModifiedBy>
  <cp:revision>68</cp:revision>
  <cp:lastPrinted>2015-10-06T07:50:00Z</cp:lastPrinted>
  <dcterms:created xsi:type="dcterms:W3CDTF">2015-09-30T12:35:00Z</dcterms:created>
  <dcterms:modified xsi:type="dcterms:W3CDTF">2015-11-20T06:17:00Z</dcterms:modified>
</cp:coreProperties>
</file>