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CellSpacing w:w="15" w:type="dxa"/>
        <w:shd w:val="clear" w:color="auto" w:fill="FFFFFF"/>
        <w:tblCellMar>
          <w:left w:w="0" w:type="dxa"/>
          <w:right w:w="0" w:type="dxa"/>
        </w:tblCellMar>
        <w:tblLook w:val="04A0"/>
      </w:tblPr>
      <w:tblGrid>
        <w:gridCol w:w="10335"/>
      </w:tblGrid>
      <w:tr w:rsidR="0074039B" w:rsidRPr="0074039B" w:rsidTr="0074039B">
        <w:trPr>
          <w:tblCellSpacing w:w="15" w:type="dxa"/>
        </w:trPr>
        <w:tc>
          <w:tcPr>
            <w:tcW w:w="0" w:type="auto"/>
            <w:shd w:val="clear" w:color="auto" w:fill="FFFFFF"/>
            <w:vAlign w:val="center"/>
            <w:hideMark/>
          </w:tcPr>
          <w:p w:rsidR="0074039B" w:rsidRPr="0074039B" w:rsidRDefault="0074039B" w:rsidP="0074039B">
            <w:pPr>
              <w:spacing w:after="0" w:line="240" w:lineRule="auto"/>
              <w:jc w:val="both"/>
              <w:rPr>
                <w:rFonts w:ascii="Georgia" w:eastAsia="Times New Roman" w:hAnsi="Georgia" w:cs="Arial"/>
                <w:i/>
                <w:iCs/>
                <w:color w:val="000000"/>
                <w:sz w:val="24"/>
                <w:szCs w:val="24"/>
                <w:lang w:eastAsia="ru-RU"/>
              </w:rPr>
            </w:pPr>
            <w:r w:rsidRPr="0074039B">
              <w:rPr>
                <w:rFonts w:ascii="Georgia" w:eastAsia="Times New Roman" w:hAnsi="Georgia" w:cs="Arial"/>
                <w:b/>
                <w:i/>
                <w:iCs/>
                <w:color w:val="000000"/>
                <w:sz w:val="28"/>
                <w:szCs w:val="28"/>
                <w:lang w:eastAsia="ru-RU"/>
              </w:rPr>
              <w:t xml:space="preserve">Синквейн </w:t>
            </w:r>
            <w:r w:rsidRPr="0074039B">
              <w:rPr>
                <w:rFonts w:ascii="Georgia" w:eastAsia="Times New Roman" w:hAnsi="Georgia" w:cs="Arial"/>
                <w:i/>
                <w:iCs/>
                <w:color w:val="000000"/>
                <w:sz w:val="24"/>
                <w:szCs w:val="24"/>
                <w:lang w:eastAsia="ru-RU"/>
              </w:rPr>
              <w:t>— это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резюмирование, подведение итогов по изученному учебному материалу. Синквейн является одной из технологий критического мышления, которая активирует умственную деятельность школьников, через чтение и письмо. Написание синквейна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коротко сформулировать, основываясь на основных принципах написания стихотворения.  </w:t>
            </w:r>
          </w:p>
        </w:tc>
      </w:tr>
      <w:tr w:rsidR="0074039B" w:rsidRPr="0074039B" w:rsidTr="0074039B">
        <w:trPr>
          <w:trHeight w:val="14444"/>
          <w:tblCellSpacing w:w="15" w:type="dxa"/>
        </w:trPr>
        <w:tc>
          <w:tcPr>
            <w:tcW w:w="0" w:type="auto"/>
            <w:shd w:val="clear" w:color="auto" w:fill="FFFFFF"/>
            <w:vAlign w:val="center"/>
            <w:hideMark/>
          </w:tcPr>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lastRenderedPageBreak/>
              <w:t>Считается, что синквейн возник, основываясь на принципах создания восточных поэтических форм. Изначально большое значение придавалось количеству слогов в каждой строчке, расстановке ударений. Но в педагогической практике всему этому не уделяется много внимания. Основной акцент делается на содержание и на принципы построения каждой из строк.</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Правила построения синквейна</w:t>
            </w:r>
          </w:p>
          <w:p w:rsidR="0074039B" w:rsidRPr="0074039B" w:rsidRDefault="0074039B" w:rsidP="0074039B">
            <w:pPr>
              <w:numPr>
                <w:ilvl w:val="0"/>
                <w:numId w:val="2"/>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b/>
                <w:bCs/>
                <w:sz w:val="24"/>
                <w:szCs w:val="24"/>
                <w:lang w:eastAsia="ru-RU"/>
              </w:rPr>
              <w:t>Первая строчка</w:t>
            </w:r>
            <w:r w:rsidRPr="0074039B">
              <w:rPr>
                <w:rFonts w:ascii="Arial" w:eastAsia="Times New Roman" w:hAnsi="Arial" w:cs="Arial"/>
                <w:sz w:val="24"/>
                <w:szCs w:val="24"/>
                <w:lang w:eastAsia="ru-RU"/>
              </w:rPr>
              <w:t> стихотворения — это его тема. Представлена она всего одним словом и обязательно существительным.</w:t>
            </w:r>
          </w:p>
          <w:p w:rsidR="0074039B" w:rsidRPr="0074039B" w:rsidRDefault="0074039B" w:rsidP="0074039B">
            <w:pPr>
              <w:numPr>
                <w:ilvl w:val="0"/>
                <w:numId w:val="2"/>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b/>
                <w:bCs/>
                <w:sz w:val="24"/>
                <w:szCs w:val="24"/>
                <w:lang w:eastAsia="ru-RU"/>
              </w:rPr>
              <w:t>Вторая строка</w:t>
            </w:r>
            <w:r w:rsidRPr="0074039B">
              <w:rPr>
                <w:rFonts w:ascii="Arial" w:eastAsia="Times New Roman" w:hAnsi="Arial" w:cs="Arial"/>
                <w:sz w:val="24"/>
                <w:szCs w:val="24"/>
                <w:lang w:eastAsia="ru-RU"/>
              </w:rPr>
              <w:t> состоит из двух слов, раскрывающих основную тему, описывающих ее. Это должны быть прилагательные. Допускается использование причастий.</w:t>
            </w:r>
          </w:p>
          <w:p w:rsidR="0074039B" w:rsidRPr="0074039B" w:rsidRDefault="0074039B" w:rsidP="0074039B">
            <w:pPr>
              <w:numPr>
                <w:ilvl w:val="0"/>
                <w:numId w:val="2"/>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В </w:t>
            </w:r>
            <w:r w:rsidRPr="0074039B">
              <w:rPr>
                <w:rFonts w:ascii="Arial" w:eastAsia="Times New Roman" w:hAnsi="Arial" w:cs="Arial"/>
                <w:b/>
                <w:bCs/>
                <w:sz w:val="24"/>
                <w:szCs w:val="24"/>
                <w:lang w:eastAsia="ru-RU"/>
              </w:rPr>
              <w:t>третьей строчке</w:t>
            </w:r>
            <w:r w:rsidRPr="0074039B">
              <w:rPr>
                <w:rFonts w:ascii="Arial" w:eastAsia="Times New Roman" w:hAnsi="Arial" w:cs="Arial"/>
                <w:sz w:val="24"/>
                <w:szCs w:val="24"/>
                <w:lang w:eastAsia="ru-RU"/>
              </w:rPr>
              <w:t>, посредством использования глаголов или деепричастий, описываются действия, относящиеся к слову, являющемуся темой синквейна. В третьей строке три слова.</w:t>
            </w:r>
          </w:p>
          <w:p w:rsidR="0074039B" w:rsidRPr="0074039B" w:rsidRDefault="0074039B" w:rsidP="0074039B">
            <w:pPr>
              <w:numPr>
                <w:ilvl w:val="0"/>
                <w:numId w:val="2"/>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b/>
                <w:bCs/>
                <w:sz w:val="24"/>
                <w:szCs w:val="24"/>
                <w:lang w:eastAsia="ru-RU"/>
              </w:rPr>
              <w:t>Четвертая строка</w:t>
            </w:r>
            <w:r w:rsidRPr="0074039B">
              <w:rPr>
                <w:rFonts w:ascii="Arial" w:eastAsia="Times New Roman" w:hAnsi="Arial" w:cs="Arial"/>
                <w:sz w:val="24"/>
                <w:szCs w:val="24"/>
                <w:lang w:eastAsia="ru-RU"/>
              </w:rPr>
              <w:t> — это уже не набор слов, а целая фраза, при помощи которой составляющий высказывает свое отношение к теме. В данном случае это может быть как предложение, составленное учеником самостоятельно, так и крылатое выражение, пословица, поговорка, цитата, афоризм, обязательно в контексте раскрываемой темы.</w:t>
            </w:r>
          </w:p>
          <w:p w:rsidR="0074039B" w:rsidRPr="0074039B" w:rsidRDefault="0074039B" w:rsidP="0074039B">
            <w:pPr>
              <w:numPr>
                <w:ilvl w:val="0"/>
                <w:numId w:val="2"/>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b/>
                <w:bCs/>
                <w:sz w:val="24"/>
                <w:szCs w:val="24"/>
                <w:lang w:eastAsia="ru-RU"/>
              </w:rPr>
              <w:t>Пятая строчка</w:t>
            </w:r>
            <w:r w:rsidRPr="0074039B">
              <w:rPr>
                <w:rFonts w:ascii="Arial" w:eastAsia="Times New Roman" w:hAnsi="Arial" w:cs="Arial"/>
                <w:sz w:val="24"/>
                <w:szCs w:val="24"/>
                <w:lang w:eastAsia="ru-RU"/>
              </w:rPr>
              <w:t> — всего одно слово, которое представляет собой некий итог, резюме. Чаще всего это просто синоним к теме стихотворения.</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При написании синквейна в дидактической практике допускаются незначительные отклонения от основных правил его написания. Так, например, может варьироваться количество слов в одной или нескольких строчках и замена заданных частей речи на другие.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В качестве примера приведем стихотворение, составленное детьми про сам данный метод обучения:</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Синквейн</w:t>
            </w:r>
            <w:r w:rsidRPr="0074039B">
              <w:rPr>
                <w:rFonts w:ascii="Arial" w:eastAsia="Times New Roman" w:hAnsi="Arial" w:cs="Arial"/>
                <w:sz w:val="24"/>
                <w:szCs w:val="24"/>
                <w:lang w:eastAsia="ru-RU"/>
              </w:rPr>
              <w:br/>
              <w:t>Образный, точный</w:t>
            </w:r>
            <w:r w:rsidRPr="0074039B">
              <w:rPr>
                <w:rFonts w:ascii="Arial" w:eastAsia="Times New Roman" w:hAnsi="Arial" w:cs="Arial"/>
                <w:sz w:val="24"/>
                <w:szCs w:val="24"/>
                <w:lang w:eastAsia="ru-RU"/>
              </w:rPr>
              <w:br/>
              <w:t>Обобщает, развивает, обучает</w:t>
            </w:r>
            <w:r w:rsidRPr="0074039B">
              <w:rPr>
                <w:rFonts w:ascii="Arial" w:eastAsia="Times New Roman" w:hAnsi="Arial" w:cs="Arial"/>
                <w:sz w:val="24"/>
                <w:szCs w:val="24"/>
                <w:lang w:eastAsia="ru-RU"/>
              </w:rPr>
              <w:br/>
              <w:t>«Сила речи состоит в умении выразить многое в немногих словах»</w:t>
            </w:r>
            <w:r w:rsidRPr="0074039B">
              <w:rPr>
                <w:rFonts w:ascii="Arial" w:eastAsia="Times New Roman" w:hAnsi="Arial" w:cs="Arial"/>
                <w:sz w:val="24"/>
                <w:szCs w:val="24"/>
                <w:lang w:eastAsia="ru-RU"/>
              </w:rPr>
              <w:br/>
              <w:t>Творчество.</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Как использовать синквейны на уроке?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Тема, выбранная для составления синквейна должна быть близкой и интересной учащимся. Лучших результатов можно достигнуть, если есть простор для эмоциональности, чувственности.</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Не всегда дети сразу включаются в работу. Затруднения могут быть связаны с необходимостью анализа, осмысления темы, недостаточностью словарного запаса, непониманием определенных терминов, страхом ошибиться. Чтобы помочь ребятам, возникает необходимость задавать наводящие вопросы, расширять кругозор, поощрять любое стремление учеников, отвечать на возникающие у них вопросы.</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 xml:space="preserve">Основной задачей учителя, применяющего метод синквейна на уроке, является необходимость продумать четкую систему логически взаимосвязанных элементов, </w:t>
            </w:r>
            <w:r w:rsidRPr="0074039B">
              <w:rPr>
                <w:rFonts w:ascii="Arial" w:eastAsia="Times New Roman" w:hAnsi="Arial" w:cs="Arial"/>
                <w:sz w:val="24"/>
                <w:szCs w:val="24"/>
                <w:lang w:eastAsia="ru-RU"/>
              </w:rPr>
              <w:lastRenderedPageBreak/>
              <w:t>воплощение которых в образы позволит учащимся осмыслить и запомнить материал предмета.</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Как научить детей писать синквейн?</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В первую очередь, необходимо рассказать, что синквейн — это стремление уместить в короткой форме свои знания, мысли, чувства, эмоции, ассоциации, это возможность выразить свое мнение, касающееся любого вопроса, предмета, события, явления, которое и будет являться основной темой произведения. Затем нужно объяснить основные правила написания пятистишия, для наглядности привести несколько примеров. И только после этого учитель объявляет тему, оговаривая время, отведенное на данную работу.</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После завершения творческого процесса, дети, по желанию, зачитывают свои стихотворения. Если работа проходила, например, в качестве домашнего задания, учитель может зачитать (или попросить сделать это автора произведения) наиболее интересные варианты. В качестве примера можно попробовать составить один общий синквейн, записав его на доске. Допускается работа в парах или группах. Но наиболее эффективной считается индивидуальная работа, так как она позволяет учителю понять глубину понимания материала каждым из учеников.</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Области применения</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Синквейн как метод обучения универсален. Его можно применять к темам любого предмета школьной программы. Он позволяет заинтересовать учащихся, помогает лучше понять и осмыслить изучаемый материал. Составлять пятистишие достаточно просто, поэтому использовать его допустимо в работе с детьми любого возраста.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Синквейн — это особое стихотворение, которое является результатом анализа и синтеза уже имеющихся или только что полученных данных. Его можно использовать на стадии вызова, когда дети, еще до ознакомления с новой темой, составляют стихотворение, исходя из той информации, которая им известна на данный момент. Это позволяет учителю понять, что уже знают ребята по данному вопросу и даст возможность подкорректировать ту информацию, которую необходимо донести до детей для правильного усвоения ими материала.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На стадии осмысления написание синквейна позволяет учителю оценить, как учащиеся понимают изучаемую тему, разнообразит учебный процесс, делает его более интересным, ведь синквейн — это и игровая деятельность. В данном случае методика является сменой деятельности, способствующей некоторой эмоциональной разгрузке школьников.</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 Мысль, переведенная в образ, позволяет учителю оценить уровень понимания изученного материала учащимися. Синквейн относят к быстрому, но очень мощному инструменту рефлексии.</w:t>
            </w:r>
          </w:p>
          <w:p w:rsidR="0074039B" w:rsidRPr="0074039B" w:rsidRDefault="0074039B" w:rsidP="0074039B">
            <w:pPr>
              <w:spacing w:after="0" w:line="345" w:lineRule="atLeast"/>
              <w:rPr>
                <w:rFonts w:ascii="Arial" w:eastAsia="Times New Roman" w:hAnsi="Arial" w:cs="Arial"/>
                <w:b/>
                <w:sz w:val="24"/>
                <w:szCs w:val="24"/>
                <w:lang w:eastAsia="ru-RU"/>
              </w:rPr>
            </w:pPr>
            <w:r w:rsidRPr="0074039B">
              <w:rPr>
                <w:rFonts w:ascii="Arial" w:eastAsia="Times New Roman" w:hAnsi="Arial" w:cs="Arial"/>
                <w:b/>
                <w:sz w:val="24"/>
                <w:szCs w:val="24"/>
                <w:lang w:eastAsia="ru-RU"/>
              </w:rPr>
              <w:t>Составление синквейна</w:t>
            </w:r>
            <w:r w:rsidRPr="0074039B">
              <w:rPr>
                <w:rFonts w:ascii="Arial" w:eastAsia="Times New Roman" w:hAnsi="Arial" w:cs="Arial"/>
                <w:sz w:val="24"/>
                <w:szCs w:val="24"/>
                <w:lang w:eastAsia="ru-RU"/>
              </w:rPr>
              <w:t xml:space="preserve"> — это творческая деятельность и чаще применяется при изучении гуманитарных предметов –— литературы, истории. Но для того, чтобы разнообразить учебный процесс, сделать его более интересным, можно использовать данный прием и на уроках, физики, например. </w:t>
            </w:r>
            <w:r w:rsidRPr="0074039B">
              <w:rPr>
                <w:rFonts w:ascii="Arial" w:eastAsia="Times New Roman" w:hAnsi="Arial" w:cs="Arial"/>
                <w:b/>
                <w:sz w:val="24"/>
                <w:szCs w:val="24"/>
                <w:lang w:eastAsia="ru-RU"/>
              </w:rPr>
              <w:t>После ознакомления с темой «Свет», учитель предлагает детям составить синквейн.</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Свет</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lastRenderedPageBreak/>
              <w:t>Ответьте, используя прилагательные, какой он? Яркий, теплый</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Расскажите, используя глаголы, что он делает? Горит, озаряет, мерцает.</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Составьте предложение или словосочетание, которое выражает отношение к теме, и является своеобразным выводом. Необходим людям.</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Подведите итог, выразив его одним словом. Сияние.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На природоведении можно предложить детям составить стихи про времена года.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Лето</w:t>
            </w:r>
            <w:r w:rsidRPr="0074039B">
              <w:rPr>
                <w:rFonts w:ascii="Arial" w:eastAsia="Times New Roman" w:hAnsi="Arial" w:cs="Arial"/>
                <w:sz w:val="24"/>
                <w:szCs w:val="24"/>
                <w:lang w:eastAsia="ru-RU"/>
              </w:rPr>
              <w:br/>
              <w:t>Жаркое, веселое</w:t>
            </w:r>
            <w:r w:rsidRPr="0074039B">
              <w:rPr>
                <w:rFonts w:ascii="Arial" w:eastAsia="Times New Roman" w:hAnsi="Arial" w:cs="Arial"/>
                <w:sz w:val="24"/>
                <w:szCs w:val="24"/>
                <w:lang w:eastAsia="ru-RU"/>
              </w:rPr>
              <w:br/>
              <w:t>Гулять, играть, отдыхать.</w:t>
            </w:r>
            <w:r w:rsidRPr="0074039B">
              <w:rPr>
                <w:rFonts w:ascii="Arial" w:eastAsia="Times New Roman" w:hAnsi="Arial" w:cs="Arial"/>
                <w:sz w:val="24"/>
                <w:szCs w:val="24"/>
                <w:lang w:eastAsia="ru-RU"/>
              </w:rPr>
              <w:br/>
              <w:t>Ждем с нетерпением.</w:t>
            </w:r>
            <w:r w:rsidRPr="0074039B">
              <w:rPr>
                <w:rFonts w:ascii="Arial" w:eastAsia="Times New Roman" w:hAnsi="Arial" w:cs="Arial"/>
                <w:sz w:val="24"/>
                <w:szCs w:val="24"/>
                <w:lang w:eastAsia="ru-RU"/>
              </w:rPr>
              <w:br/>
              <w:t>Каникулы!</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Весна</w:t>
            </w:r>
            <w:r w:rsidRPr="0074039B">
              <w:rPr>
                <w:rFonts w:ascii="Arial" w:eastAsia="Times New Roman" w:hAnsi="Arial" w:cs="Arial"/>
                <w:sz w:val="24"/>
                <w:szCs w:val="24"/>
                <w:lang w:eastAsia="ru-RU"/>
              </w:rPr>
              <w:br/>
              <w:t>Теплая, яркая</w:t>
            </w:r>
            <w:r w:rsidRPr="0074039B">
              <w:rPr>
                <w:rFonts w:ascii="Arial" w:eastAsia="Times New Roman" w:hAnsi="Arial" w:cs="Arial"/>
                <w:sz w:val="24"/>
                <w:szCs w:val="24"/>
                <w:lang w:eastAsia="ru-RU"/>
              </w:rPr>
              <w:br/>
              <w:t>Расцветает, зеленеет, радует.</w:t>
            </w:r>
            <w:r w:rsidRPr="0074039B">
              <w:rPr>
                <w:rFonts w:ascii="Arial" w:eastAsia="Times New Roman" w:hAnsi="Arial" w:cs="Arial"/>
                <w:sz w:val="24"/>
                <w:szCs w:val="24"/>
                <w:lang w:eastAsia="ru-RU"/>
              </w:rPr>
              <w:br/>
              <w:t>Природа просыпается.</w:t>
            </w:r>
            <w:r w:rsidRPr="0074039B">
              <w:rPr>
                <w:rFonts w:ascii="Arial" w:eastAsia="Times New Roman" w:hAnsi="Arial" w:cs="Arial"/>
                <w:sz w:val="24"/>
                <w:szCs w:val="24"/>
                <w:lang w:eastAsia="ru-RU"/>
              </w:rPr>
              <w:br/>
              <w:t>Здорово!</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Варианты работы с синквейном</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Помимо традиционного составления синквейна, возможны и другие виды работы с пятистишиями на уроке.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Составить рассказ, основой которого послужит уже готовое стихотворение. Желательно, при его составлении, использовать слова и фразы, использованные в заданном синквейне.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Отредактировать готовый синквейн, с целью усовершенствовать его.</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Дописать синквейн. Для этого нужно проанализировать заданное стихотворение, определить недостающую часть и заполнить ее. Например, можно предложить стихотворение, в котором не указана тема. Применяя слова, ее характеризующие и раскрывающие, учащиеся должны понять, о чем идет речь:</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Мимолетное, замирающее</w:t>
            </w:r>
            <w:r w:rsidRPr="0074039B">
              <w:rPr>
                <w:rFonts w:ascii="Arial" w:eastAsia="Times New Roman" w:hAnsi="Arial" w:cs="Arial"/>
                <w:sz w:val="24"/>
                <w:szCs w:val="24"/>
                <w:lang w:eastAsia="ru-RU"/>
              </w:rPr>
              <w:br/>
              <w:t>Бежит, останавливается, лечит</w:t>
            </w:r>
            <w:r w:rsidRPr="0074039B">
              <w:rPr>
                <w:rFonts w:ascii="Arial" w:eastAsia="Times New Roman" w:hAnsi="Arial" w:cs="Arial"/>
                <w:sz w:val="24"/>
                <w:szCs w:val="24"/>
                <w:lang w:eastAsia="ru-RU"/>
              </w:rPr>
              <w:br/>
              <w:t>Потрясающее явление</w:t>
            </w:r>
            <w:r w:rsidRPr="0074039B">
              <w:rPr>
                <w:rFonts w:ascii="Arial" w:eastAsia="Times New Roman" w:hAnsi="Arial" w:cs="Arial"/>
                <w:sz w:val="24"/>
                <w:szCs w:val="24"/>
                <w:lang w:eastAsia="ru-RU"/>
              </w:rPr>
              <w:br/>
              <w:t>Жизнь.</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Дети должны определить, что тема данного синквейна — «Время».</w:t>
            </w:r>
          </w:p>
          <w:p w:rsidR="0074039B" w:rsidRPr="0074039B" w:rsidRDefault="0074039B" w:rsidP="0074039B">
            <w:pPr>
              <w:spacing w:after="0" w:line="450" w:lineRule="atLeast"/>
              <w:outlineLvl w:val="1"/>
              <w:rPr>
                <w:rFonts w:ascii="Arial" w:eastAsia="Times New Roman" w:hAnsi="Arial" w:cs="Arial"/>
                <w:b/>
                <w:bCs/>
                <w:color w:val="000000"/>
                <w:sz w:val="39"/>
                <w:szCs w:val="39"/>
                <w:lang w:eastAsia="ru-RU"/>
              </w:rPr>
            </w:pPr>
            <w:r w:rsidRPr="0074039B">
              <w:rPr>
                <w:rFonts w:ascii="Arial" w:eastAsia="Times New Roman" w:hAnsi="Arial" w:cs="Arial"/>
                <w:b/>
                <w:bCs/>
                <w:color w:val="000000"/>
                <w:sz w:val="39"/>
                <w:szCs w:val="39"/>
                <w:lang w:eastAsia="ru-RU"/>
              </w:rPr>
              <w:t>Достоинства метода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При составлении синквейна на уроках:</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повышается интерес к изучаемому материалу;</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развивается образное мышление;</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развиваются творческие способности учащихся;</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совершенствуются коммуникативные навыки и умения емко и лаконично выражать свои мысли;</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развивается мышление и воображение;</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вырабатывается способность к анализу;</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lastRenderedPageBreak/>
              <w:t>уменьшается время, отводимое на запоминание информации;</w:t>
            </w:r>
          </w:p>
          <w:p w:rsidR="0074039B" w:rsidRPr="0074039B" w:rsidRDefault="0074039B" w:rsidP="0074039B">
            <w:pPr>
              <w:numPr>
                <w:ilvl w:val="0"/>
                <w:numId w:val="3"/>
              </w:numPr>
              <w:spacing w:after="0" w:line="345" w:lineRule="atLeast"/>
              <w:ind w:left="450"/>
              <w:rPr>
                <w:rFonts w:ascii="Arial" w:eastAsia="Times New Roman" w:hAnsi="Arial" w:cs="Arial"/>
                <w:sz w:val="24"/>
                <w:szCs w:val="24"/>
                <w:lang w:eastAsia="ru-RU"/>
              </w:rPr>
            </w:pPr>
            <w:r w:rsidRPr="0074039B">
              <w:rPr>
                <w:rFonts w:ascii="Arial" w:eastAsia="Times New Roman" w:hAnsi="Arial" w:cs="Arial"/>
                <w:sz w:val="24"/>
                <w:szCs w:val="24"/>
                <w:lang w:eastAsia="ru-RU"/>
              </w:rPr>
              <w:t>расширяется словарный запас.</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Составление синквейна на уроке занимает сравнительно немного времени, но при этом он является эффективным способом развития образной речи, который способствует быстрому получению результата.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В ходе работы по данной методике ученики способны не только углубить свои знания по любой теме, но и усовершенствовать умения работать самостоятельно с дополнительными источниками информации, планировать свою учебную деятельность.</w:t>
            </w:r>
          </w:p>
          <w:p w:rsidR="0074039B" w:rsidRPr="0074039B" w:rsidRDefault="0074039B" w:rsidP="0074039B">
            <w:pPr>
              <w:spacing w:after="0" w:line="450" w:lineRule="atLeast"/>
              <w:outlineLvl w:val="1"/>
              <w:rPr>
                <w:rFonts w:ascii="Arial" w:eastAsia="Times New Roman" w:hAnsi="Arial" w:cs="Arial"/>
                <w:b/>
                <w:bCs/>
                <w:color w:val="000000"/>
                <w:sz w:val="28"/>
                <w:szCs w:val="28"/>
                <w:lang w:eastAsia="ru-RU"/>
              </w:rPr>
            </w:pPr>
            <w:r w:rsidRPr="0074039B">
              <w:rPr>
                <w:rFonts w:ascii="Arial" w:eastAsia="Times New Roman" w:hAnsi="Arial" w:cs="Arial"/>
                <w:b/>
                <w:bCs/>
                <w:color w:val="000000"/>
                <w:sz w:val="28"/>
                <w:szCs w:val="28"/>
                <w:lang w:eastAsia="ru-RU"/>
              </w:rPr>
              <w:t>Примеры синквейнов</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b/>
                <w:sz w:val="24"/>
                <w:szCs w:val="24"/>
                <w:lang w:eastAsia="ru-RU"/>
              </w:rPr>
              <w:t>На природоведении</w:t>
            </w:r>
            <w:r w:rsidRPr="0074039B">
              <w:rPr>
                <w:rFonts w:ascii="Arial" w:eastAsia="Times New Roman" w:hAnsi="Arial" w:cs="Arial"/>
                <w:sz w:val="24"/>
                <w:szCs w:val="24"/>
                <w:lang w:eastAsia="ru-RU"/>
              </w:rPr>
              <w:t xml:space="preserve"> можно предложить детям составить синквейны про времена года.</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Лето</w:t>
            </w:r>
            <w:r w:rsidRPr="0074039B">
              <w:rPr>
                <w:rFonts w:ascii="Arial" w:eastAsia="Times New Roman" w:hAnsi="Arial" w:cs="Arial"/>
                <w:sz w:val="24"/>
                <w:szCs w:val="24"/>
                <w:lang w:eastAsia="ru-RU"/>
              </w:rPr>
              <w:br/>
              <w:t>Жаркое, веселое</w:t>
            </w:r>
            <w:r w:rsidRPr="0074039B">
              <w:rPr>
                <w:rFonts w:ascii="Arial" w:eastAsia="Times New Roman" w:hAnsi="Arial" w:cs="Arial"/>
                <w:sz w:val="24"/>
                <w:szCs w:val="24"/>
                <w:lang w:eastAsia="ru-RU"/>
              </w:rPr>
              <w:br/>
              <w:t>Гулять, играть, отдыхать.</w:t>
            </w:r>
            <w:r w:rsidRPr="0074039B">
              <w:rPr>
                <w:rFonts w:ascii="Arial" w:eastAsia="Times New Roman" w:hAnsi="Arial" w:cs="Arial"/>
                <w:sz w:val="24"/>
                <w:szCs w:val="24"/>
                <w:lang w:eastAsia="ru-RU"/>
              </w:rPr>
              <w:br/>
              <w:t>Ждем с нетерпением.</w:t>
            </w:r>
            <w:r w:rsidRPr="0074039B">
              <w:rPr>
                <w:rFonts w:ascii="Arial" w:eastAsia="Times New Roman" w:hAnsi="Arial" w:cs="Arial"/>
                <w:sz w:val="24"/>
                <w:szCs w:val="24"/>
                <w:lang w:eastAsia="ru-RU"/>
              </w:rPr>
              <w:br/>
              <w:t>Каникулы!</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Весна</w:t>
            </w:r>
            <w:r w:rsidRPr="0074039B">
              <w:rPr>
                <w:rFonts w:ascii="Arial" w:eastAsia="Times New Roman" w:hAnsi="Arial" w:cs="Arial"/>
                <w:sz w:val="24"/>
                <w:szCs w:val="24"/>
                <w:lang w:eastAsia="ru-RU"/>
              </w:rPr>
              <w:br/>
              <w:t>Теплая, яркая</w:t>
            </w:r>
            <w:r w:rsidRPr="0074039B">
              <w:rPr>
                <w:rFonts w:ascii="Arial" w:eastAsia="Times New Roman" w:hAnsi="Arial" w:cs="Arial"/>
                <w:sz w:val="24"/>
                <w:szCs w:val="24"/>
                <w:lang w:eastAsia="ru-RU"/>
              </w:rPr>
              <w:br/>
              <w:t>Расцветает, зеленеет, радует.</w:t>
            </w:r>
            <w:r w:rsidRPr="0074039B">
              <w:rPr>
                <w:rFonts w:ascii="Arial" w:eastAsia="Times New Roman" w:hAnsi="Arial" w:cs="Arial"/>
                <w:sz w:val="24"/>
                <w:szCs w:val="24"/>
                <w:lang w:eastAsia="ru-RU"/>
              </w:rPr>
              <w:br/>
              <w:t>Природа просыпается.</w:t>
            </w:r>
            <w:r w:rsidRPr="0074039B">
              <w:rPr>
                <w:rFonts w:ascii="Arial" w:eastAsia="Times New Roman" w:hAnsi="Arial" w:cs="Arial"/>
                <w:sz w:val="24"/>
                <w:szCs w:val="24"/>
                <w:lang w:eastAsia="ru-RU"/>
              </w:rPr>
              <w:br/>
              <w:t>Здорово!</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b/>
                <w:sz w:val="24"/>
                <w:szCs w:val="24"/>
                <w:lang w:eastAsia="ru-RU"/>
              </w:rPr>
              <w:t>На уроке литературы</w:t>
            </w:r>
            <w:r w:rsidRPr="0074039B">
              <w:rPr>
                <w:rFonts w:ascii="Arial" w:eastAsia="Times New Roman" w:hAnsi="Arial" w:cs="Arial"/>
                <w:sz w:val="24"/>
                <w:szCs w:val="24"/>
                <w:lang w:eastAsia="ru-RU"/>
              </w:rPr>
              <w:t xml:space="preserve"> учитель, в качестве домашнего задания, предлагает детям составить синквейн про любимое произведение. Результат может быть таким:</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Нина</w:t>
            </w:r>
            <w:r w:rsidRPr="0074039B">
              <w:rPr>
                <w:rFonts w:ascii="Arial" w:eastAsia="Times New Roman" w:hAnsi="Arial" w:cs="Arial"/>
                <w:sz w:val="24"/>
                <w:szCs w:val="24"/>
                <w:lang w:eastAsia="ru-RU"/>
              </w:rPr>
              <w:br/>
              <w:t>Умна и смела.</w:t>
            </w:r>
            <w:r w:rsidRPr="0074039B">
              <w:rPr>
                <w:rFonts w:ascii="Arial" w:eastAsia="Times New Roman" w:hAnsi="Arial" w:cs="Arial"/>
                <w:sz w:val="24"/>
                <w:szCs w:val="24"/>
                <w:lang w:eastAsia="ru-RU"/>
              </w:rPr>
              <w:br/>
              <w:t>Путешествует, дружит, побеждает.</w:t>
            </w:r>
            <w:r w:rsidRPr="0074039B">
              <w:rPr>
                <w:rFonts w:ascii="Arial" w:eastAsia="Times New Roman" w:hAnsi="Arial" w:cs="Arial"/>
                <w:sz w:val="24"/>
                <w:szCs w:val="24"/>
                <w:lang w:eastAsia="ru-RU"/>
              </w:rPr>
              <w:br/>
              <w:t>Восхищаюсь я ей.</w:t>
            </w:r>
            <w:r w:rsidRPr="0074039B">
              <w:rPr>
                <w:rFonts w:ascii="Arial" w:eastAsia="Times New Roman" w:hAnsi="Arial" w:cs="Arial"/>
                <w:sz w:val="24"/>
                <w:szCs w:val="24"/>
                <w:lang w:eastAsia="ru-RU"/>
              </w:rPr>
              <w:br/>
              <w:t>Речь идет о книге «Девочка шестой луны» Муни Витчер.</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Можно предложить детям написать синквейн про солнце:</w:t>
            </w:r>
          </w:p>
          <w:p w:rsidR="0074039B" w:rsidRPr="0074039B" w:rsidRDefault="0074039B" w:rsidP="0074039B">
            <w:pPr>
              <w:spacing w:after="0" w:line="345" w:lineRule="atLeast"/>
              <w:rPr>
                <w:rFonts w:ascii="Arial" w:eastAsia="Times New Roman" w:hAnsi="Arial" w:cs="Arial"/>
                <w:sz w:val="24"/>
                <w:szCs w:val="24"/>
                <w:lang w:eastAsia="ru-RU"/>
              </w:rPr>
            </w:pPr>
            <w:r w:rsidRPr="0074039B">
              <w:rPr>
                <w:rFonts w:ascii="Arial" w:eastAsia="Times New Roman" w:hAnsi="Arial" w:cs="Arial"/>
                <w:sz w:val="24"/>
                <w:szCs w:val="24"/>
                <w:lang w:eastAsia="ru-RU"/>
              </w:rPr>
              <w:t>Солнце</w:t>
            </w:r>
            <w:r w:rsidRPr="0074039B">
              <w:rPr>
                <w:rFonts w:ascii="Arial" w:eastAsia="Times New Roman" w:hAnsi="Arial" w:cs="Arial"/>
                <w:sz w:val="24"/>
                <w:szCs w:val="24"/>
                <w:lang w:eastAsia="ru-RU"/>
              </w:rPr>
              <w:br/>
              <w:t>Яркое, далекое</w:t>
            </w:r>
            <w:r w:rsidRPr="0074039B">
              <w:rPr>
                <w:rFonts w:ascii="Arial" w:eastAsia="Times New Roman" w:hAnsi="Arial" w:cs="Arial"/>
                <w:sz w:val="24"/>
                <w:szCs w:val="24"/>
                <w:lang w:eastAsia="ru-RU"/>
              </w:rPr>
              <w:br/>
              <w:t>Согревает, светит, радует нас.</w:t>
            </w:r>
            <w:r w:rsidRPr="0074039B">
              <w:rPr>
                <w:rFonts w:ascii="Arial" w:eastAsia="Times New Roman" w:hAnsi="Arial" w:cs="Arial"/>
                <w:sz w:val="24"/>
                <w:szCs w:val="24"/>
                <w:lang w:eastAsia="ru-RU"/>
              </w:rPr>
              <w:br/>
              <w:t>Я люблю солнце.</w:t>
            </w:r>
            <w:r w:rsidRPr="0074039B">
              <w:rPr>
                <w:rFonts w:ascii="Arial" w:eastAsia="Times New Roman" w:hAnsi="Arial" w:cs="Arial"/>
                <w:sz w:val="24"/>
                <w:szCs w:val="24"/>
                <w:lang w:eastAsia="ru-RU"/>
              </w:rPr>
              <w:br/>
              <w:t>Животворящая звезда.</w:t>
            </w:r>
          </w:p>
          <w:p w:rsidR="0074039B" w:rsidRPr="0074039B" w:rsidRDefault="0074039B" w:rsidP="0074039B">
            <w:pPr>
              <w:spacing w:after="0" w:line="345" w:lineRule="atLeast"/>
              <w:rPr>
                <w:rFonts w:ascii="Arial" w:eastAsia="Times New Roman" w:hAnsi="Arial" w:cs="Arial"/>
                <w:sz w:val="24"/>
                <w:szCs w:val="24"/>
                <w:lang w:eastAsia="ru-RU"/>
              </w:rPr>
            </w:pPr>
          </w:p>
        </w:tc>
      </w:tr>
    </w:tbl>
    <w:p w:rsidR="00695FFC" w:rsidRDefault="00695FFC"/>
    <w:sectPr w:rsidR="00695FFC" w:rsidSect="0074039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ACB"/>
    <w:multiLevelType w:val="multilevel"/>
    <w:tmpl w:val="E04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82EDD"/>
    <w:multiLevelType w:val="multilevel"/>
    <w:tmpl w:val="66A6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8532E"/>
    <w:multiLevelType w:val="multilevel"/>
    <w:tmpl w:val="941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039B"/>
    <w:rsid w:val="00695FFC"/>
    <w:rsid w:val="00740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FC"/>
  </w:style>
  <w:style w:type="paragraph" w:styleId="2">
    <w:name w:val="heading 2"/>
    <w:basedOn w:val="a"/>
    <w:link w:val="20"/>
    <w:uiPriority w:val="9"/>
    <w:qFormat/>
    <w:rsid w:val="00740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039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4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039B"/>
    <w:rPr>
      <w:color w:val="0000FF"/>
      <w:u w:val="single"/>
    </w:rPr>
  </w:style>
  <w:style w:type="character" w:customStyle="1" w:styleId="apple-converted-space">
    <w:name w:val="apple-converted-space"/>
    <w:basedOn w:val="a0"/>
    <w:rsid w:val="0074039B"/>
  </w:style>
  <w:style w:type="character" w:styleId="a5">
    <w:name w:val="Strong"/>
    <w:basedOn w:val="a0"/>
    <w:uiPriority w:val="22"/>
    <w:qFormat/>
    <w:rsid w:val="0074039B"/>
    <w:rPr>
      <w:b/>
      <w:bCs/>
    </w:rPr>
  </w:style>
  <w:style w:type="paragraph" w:styleId="a6">
    <w:name w:val="Balloon Text"/>
    <w:basedOn w:val="a"/>
    <w:link w:val="a7"/>
    <w:uiPriority w:val="99"/>
    <w:semiHidden/>
    <w:unhideWhenUsed/>
    <w:rsid w:val="00740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024510">
      <w:bodyDiv w:val="1"/>
      <w:marLeft w:val="0"/>
      <w:marRight w:val="0"/>
      <w:marTop w:val="0"/>
      <w:marBottom w:val="0"/>
      <w:divBdr>
        <w:top w:val="none" w:sz="0" w:space="0" w:color="auto"/>
        <w:left w:val="none" w:sz="0" w:space="0" w:color="auto"/>
        <w:bottom w:val="none" w:sz="0" w:space="0" w:color="auto"/>
        <w:right w:val="none" w:sz="0" w:space="0" w:color="auto"/>
      </w:divBdr>
      <w:divsChild>
        <w:div w:id="188377619">
          <w:marLeft w:val="0"/>
          <w:marRight w:val="0"/>
          <w:marTop w:val="0"/>
          <w:marBottom w:val="0"/>
          <w:divBdr>
            <w:top w:val="none" w:sz="0" w:space="0" w:color="auto"/>
            <w:left w:val="none" w:sz="0" w:space="0" w:color="auto"/>
            <w:bottom w:val="none" w:sz="0" w:space="0" w:color="auto"/>
            <w:right w:val="none" w:sz="0" w:space="0" w:color="auto"/>
          </w:divBdr>
          <w:divsChild>
            <w:div w:id="878081423">
              <w:marLeft w:val="0"/>
              <w:marRight w:val="450"/>
              <w:marTop w:val="0"/>
              <w:marBottom w:val="0"/>
              <w:divBdr>
                <w:top w:val="none" w:sz="0" w:space="0" w:color="auto"/>
                <w:left w:val="none" w:sz="0" w:space="0" w:color="auto"/>
                <w:bottom w:val="none" w:sz="0" w:space="0" w:color="auto"/>
                <w:right w:val="none" w:sz="0" w:space="0" w:color="auto"/>
              </w:divBdr>
              <w:divsChild>
                <w:div w:id="856961476">
                  <w:marLeft w:val="0"/>
                  <w:marRight w:val="0"/>
                  <w:marTop w:val="0"/>
                  <w:marBottom w:val="0"/>
                  <w:divBdr>
                    <w:top w:val="none" w:sz="0" w:space="0" w:color="auto"/>
                    <w:left w:val="none" w:sz="0" w:space="0" w:color="auto"/>
                    <w:bottom w:val="none" w:sz="0" w:space="0" w:color="auto"/>
                    <w:right w:val="none" w:sz="0" w:space="0" w:color="auto"/>
                  </w:divBdr>
                </w:div>
                <w:div w:id="1171599311">
                  <w:marLeft w:val="0"/>
                  <w:marRight w:val="0"/>
                  <w:marTop w:val="0"/>
                  <w:marBottom w:val="0"/>
                  <w:divBdr>
                    <w:top w:val="none" w:sz="0" w:space="0" w:color="auto"/>
                    <w:left w:val="none" w:sz="0" w:space="0" w:color="auto"/>
                    <w:bottom w:val="none" w:sz="0" w:space="0" w:color="auto"/>
                    <w:right w:val="none" w:sz="0" w:space="0" w:color="auto"/>
                  </w:divBdr>
                </w:div>
              </w:divsChild>
            </w:div>
            <w:div w:id="20418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1318</Words>
  <Characters>7516</Characters>
  <Application>Microsoft Office Word</Application>
  <DocSecurity>0</DocSecurity>
  <Lines>62</Lines>
  <Paragraphs>17</Paragraphs>
  <ScaleCrop>false</ScaleCrop>
  <Company>Reanimator Extreme Edition</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2016-02-23T01:55:00Z</dcterms:created>
  <dcterms:modified xsi:type="dcterms:W3CDTF">2016-02-23T01:59:00Z</dcterms:modified>
</cp:coreProperties>
</file>