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1" w:rsidRPr="000C2FD0" w:rsidRDefault="00D537B1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ab/>
        <w:t xml:space="preserve">На современном этапе развития человеческого общества такие универсальные ценности, как жизнь и здоровье человека, приобретают особое значение. С одной стороны, потому, что они являются «структурообразующими факторами </w:t>
      </w:r>
      <w:proofErr w:type="spellStart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социальности</w:t>
      </w:r>
      <w:proofErr w:type="spell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», с другой – потому, что мы должны немедленно восстановить адекватное отношение к ним у подрастающего поколения. </w:t>
      </w:r>
      <w:proofErr w:type="gramStart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Задумаемся, что лежит в основе таких страшных  явлений нашей жизни, как особая жестокость подростков, которые, собравшись в группы, утрачивают всякое ощущение ценности чужой жизни и здоровья, избивая и убивая только за то, что кто-то не хочет отдать свой телефон, имеет не такой, как у них цвет кожи, разрез глаз, говорит не на таком языке.</w:t>
      </w:r>
      <w:proofErr w:type="gram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При кажущейся разнородности этих явлений их причина одна – </w:t>
      </w:r>
      <w:proofErr w:type="gramStart"/>
      <w:r w:rsidR="000C2FD0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отсутствие</w:t>
      </w:r>
      <w:proofErr w:type="gram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какого бы то ни было уважения к чужому и собственному здоровью, к чужой и своей жизни. Быть может, у этих выросших на компьютерных играх и западных боевиках людей утрачивается чувство реальности и осознание уникальности жизни, складывается иллюзорное ощущение, что у каждого человека, как у компьютерных героев, много жизней?</w:t>
      </w:r>
    </w:p>
    <w:p w:rsidR="00D537B1" w:rsidRPr="000C2FD0" w:rsidRDefault="00D537B1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ab/>
        <w:t xml:space="preserve">Как привить иммунитет против этого заблуждения? Когда начинать эту работу? Думается, что в период младшего школьного возраста, когда ребёнок чувствителен к чужой боли, ищет родства с природой, любит </w:t>
      </w:r>
      <w:r w:rsidR="00406B4B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растения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и животных, тонко чувствует их красоту. Какие средства помогут сформировать у него потребность</w:t>
      </w:r>
      <w:r w:rsidR="00406B4B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заботиться о собственном здоровье и здоровье других людей, вести здоровый образ жизни? На наш взгляд, искать ответы на эти вопросы нужно в арсенале традиционных для школы средств, имеющих огромный здоровь</w:t>
      </w:r>
      <w:proofErr w:type="gramStart"/>
      <w:r w:rsidR="00406B4B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е-</w:t>
      </w:r>
      <w:proofErr w:type="gramEnd"/>
      <w:r w:rsidR="00406B4B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сберегающий потенциал. Среди них особо выделим содержание естественнонаучного образования. Оно является тем полем, на котором выстраивается процесс формирования здорового образа жизни, взращивается личность и создаются </w:t>
      </w:r>
      <w:proofErr w:type="spellStart"/>
      <w:r w:rsidR="00406B4B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здоровьеформирующие</w:t>
      </w:r>
      <w:proofErr w:type="spellEnd"/>
      <w:r w:rsidR="00406B4B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образовательные технологии.   </w:t>
      </w:r>
    </w:p>
    <w:p w:rsidR="00406B4B" w:rsidRPr="000C2FD0" w:rsidRDefault="00406B4B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ab/>
        <w:t xml:space="preserve">На протяжении всего дореволюционного, советского и постсоветского периодов изучение организма человека  строилось на основе анатомо-морфологических подходов, носило ознакомительный характер, а этого, как показывает практика, 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lastRenderedPageBreak/>
        <w:t xml:space="preserve">недостаточно для актуализации санитарно-гигиенических знаний. Наиболее ярко </w:t>
      </w:r>
      <w:r w:rsidR="004813A5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экологическая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направленность содержания образования выражена в сов</w:t>
      </w:r>
      <w:r w:rsidR="004813A5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ременных учебных дисциплинах, составляющих предмет «окружающий мир. Однако в настоящее время состояние здоровья детей показывает, что проблема </w:t>
      </w:r>
      <w:proofErr w:type="spellStart"/>
      <w:r w:rsidR="004813A5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здоровьесбережения</w:t>
      </w:r>
      <w:proofErr w:type="spellEnd"/>
      <w:r w:rsidR="004813A5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ещё далека от решения.</w:t>
      </w:r>
    </w:p>
    <w:p w:rsidR="004813A5" w:rsidRPr="000C2FD0" w:rsidRDefault="004813A5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ab/>
        <w:t>Анализ образовательных стандартов учебником и школьной практики показывает, что во многих современных учебно-методических комплектах для начальной школы тема «Человек и его здоровье» в курсе «Окружающий мир» занимает весьма скромное место. Работе над изучением этой  важнейшей темы авторы программ отводят слишком мало учебного времени.</w:t>
      </w:r>
    </w:p>
    <w:p w:rsidR="00C34E91" w:rsidRPr="000C2FD0" w:rsidRDefault="004813A5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ab/>
        <w:t xml:space="preserve">Ещё одна причина низкой эффективности изучения </w:t>
      </w:r>
      <w:proofErr w:type="spellStart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здоровьеформирующих</w:t>
      </w:r>
      <w:proofErr w:type="spell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тем в рамках этого школьного предмета состоит в отношении к ним учителей. Традиционно этот материал считается лёгким, менее важным, и педагог, обременённый заботой  о подготовке детей к многочисленным тестам и срезам, стремится перераспределить учебное время не в пользу обучения </w:t>
      </w:r>
      <w:proofErr w:type="spellStart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здоровьесбережению</w:t>
      </w:r>
      <w:proofErr w:type="spell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. Кроме того, учителя часто не рассматривают процесс формирования ЗОЖ в единстве обучения, воспитания и развития.</w:t>
      </w:r>
      <w:r w:rsidR="00C34E91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Методические приём, широко используемые сегодня в начальном звене школы (словесное описание, монологическое изложение учебного материала  и т.д.), обуславливают одностороннее понимание здоровья и здорового образа жизни человека.</w:t>
      </w:r>
    </w:p>
    <w:p w:rsidR="004813A5" w:rsidRPr="000C2FD0" w:rsidRDefault="00C34E91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ab/>
      </w:r>
      <w:r w:rsidR="004813A5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Попытки разрешить проблемы </w:t>
      </w:r>
      <w:proofErr w:type="spellStart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здоровьесбережения</w:t>
      </w:r>
      <w:proofErr w:type="spell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школьников, предпринимаемые на протяжении многих лет, не приводят к желаемому результату, так как большая их часть рассматривает эти проблемы в информационном контексте. Современная </w:t>
      </w:r>
      <w:proofErr w:type="spellStart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валеология</w:t>
      </w:r>
      <w:proofErr w:type="spell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связывает эффективность укрепления здоровья детей с формированием их мировоззренческой и социальной активности, развитием </w:t>
      </w:r>
      <w:proofErr w:type="spellStart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мотивационно-потребностной</w:t>
      </w:r>
      <w:proofErr w:type="spell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сферы, обуславливающей создание установки на ЗОЖ и воспитание ответственности за собственное </w:t>
      </w:r>
      <w:r w:rsidR="000C2FD0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здоровье,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и здоровье близких людей. Однако эти аспекты проблемы</w:t>
      </w:r>
      <w:r w:rsidR="0067402B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на сегодняшний день в школьной практике наименее разработаны.</w:t>
      </w:r>
    </w:p>
    <w:p w:rsidR="0067402B" w:rsidRPr="000C2FD0" w:rsidRDefault="0067402B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lastRenderedPageBreak/>
        <w:tab/>
        <w:t xml:space="preserve">Доказано, что для систематической реализации каких-либо намерений необходима психологическая установка. Под установкой понимается направленность сознания субъекта на определённую активность. Структурными компонентами этой системы выступают элементы </w:t>
      </w:r>
      <w:proofErr w:type="spellStart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образовательно-восптательной</w:t>
      </w:r>
      <w:proofErr w:type="spell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 среды. Их можно разделить на  несколько блоков.</w:t>
      </w:r>
    </w:p>
    <w:p w:rsidR="0067402B" w:rsidRPr="000C2FD0" w:rsidRDefault="0067402B" w:rsidP="0067402B">
      <w:pPr>
        <w:pStyle w:val="a3"/>
        <w:numPr>
          <w:ilvl w:val="0"/>
          <w:numId w:val="1"/>
        </w:num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Факторы, обеспечивающие </w:t>
      </w:r>
      <w:r w:rsidRPr="000C2FD0">
        <w:rPr>
          <w:rFonts w:ascii="Century Schoolbook" w:hAnsi="Century Schoolbook"/>
          <w:i/>
          <w:color w:val="632423" w:themeColor="accent2" w:themeShade="80"/>
          <w:sz w:val="28"/>
          <w:szCs w:val="28"/>
        </w:rPr>
        <w:t>экологическую комфортность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условий обучения </w:t>
      </w:r>
      <w:proofErr w:type="gramStart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( </w:t>
      </w:r>
      <w:proofErr w:type="gram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соответствие пространства, в котором пребывает ребёнок, санитарно-гигиеническим требованиям  и др.)</w:t>
      </w:r>
    </w:p>
    <w:p w:rsidR="0067402B" w:rsidRPr="000C2FD0" w:rsidRDefault="0067402B" w:rsidP="0067402B">
      <w:pPr>
        <w:pStyle w:val="a3"/>
        <w:numPr>
          <w:ilvl w:val="0"/>
          <w:numId w:val="1"/>
        </w:num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Факторы, обеспечивающие </w:t>
      </w:r>
      <w:r w:rsidRPr="000C2FD0">
        <w:rPr>
          <w:rFonts w:ascii="Century Schoolbook" w:hAnsi="Century Schoolbook"/>
          <w:i/>
          <w:color w:val="632423" w:themeColor="accent2" w:themeShade="80"/>
          <w:sz w:val="28"/>
          <w:szCs w:val="28"/>
        </w:rPr>
        <w:t>социальную комфортность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( отношения  в системе учитель – ученик, ученик – ученик</w:t>
      </w:r>
      <w:proofErr w:type="gramStart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,</w:t>
      </w:r>
      <w:proofErr w:type="gramEnd"/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учитель – родитель и др.)</w:t>
      </w:r>
    </w:p>
    <w:p w:rsidR="0067402B" w:rsidRPr="000C2FD0" w:rsidRDefault="0067402B" w:rsidP="0067402B">
      <w:pPr>
        <w:pStyle w:val="a3"/>
        <w:numPr>
          <w:ilvl w:val="0"/>
          <w:numId w:val="1"/>
        </w:num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i/>
          <w:color w:val="632423" w:themeColor="accent2" w:themeShade="80"/>
          <w:sz w:val="28"/>
          <w:szCs w:val="28"/>
        </w:rPr>
        <w:t>Интеграция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федерального, регионального и школьного компонентов учебного плана.</w:t>
      </w:r>
    </w:p>
    <w:p w:rsidR="0067402B" w:rsidRPr="000C2FD0" w:rsidRDefault="0067402B" w:rsidP="0067402B">
      <w:pPr>
        <w:pStyle w:val="a3"/>
        <w:numPr>
          <w:ilvl w:val="0"/>
          <w:numId w:val="1"/>
        </w:num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Специальные </w:t>
      </w:r>
      <w:r w:rsidRPr="000C2FD0">
        <w:rPr>
          <w:rFonts w:ascii="Century Schoolbook" w:hAnsi="Century Schoolbook"/>
          <w:i/>
          <w:color w:val="632423" w:themeColor="accent2" w:themeShade="80"/>
          <w:sz w:val="28"/>
          <w:szCs w:val="28"/>
        </w:rPr>
        <w:t>технологии образовательного процесса,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способствующие актуализации знаний, полученных в обучении.</w:t>
      </w:r>
    </w:p>
    <w:p w:rsidR="0067402B" w:rsidRPr="000C2FD0" w:rsidRDefault="0067402B" w:rsidP="0067402B">
      <w:pPr>
        <w:pStyle w:val="a3"/>
        <w:numPr>
          <w:ilvl w:val="0"/>
          <w:numId w:val="1"/>
        </w:num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i/>
          <w:color w:val="632423" w:themeColor="accent2" w:themeShade="80"/>
          <w:sz w:val="28"/>
          <w:szCs w:val="28"/>
        </w:rPr>
        <w:t>Внеклассная работа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с детьми.</w:t>
      </w:r>
    </w:p>
    <w:p w:rsidR="0067402B" w:rsidRPr="000C2FD0" w:rsidRDefault="0067402B" w:rsidP="0067402B">
      <w:pPr>
        <w:pStyle w:val="a3"/>
        <w:numPr>
          <w:ilvl w:val="0"/>
          <w:numId w:val="1"/>
        </w:num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i/>
          <w:color w:val="632423" w:themeColor="accent2" w:themeShade="80"/>
          <w:sz w:val="28"/>
          <w:szCs w:val="28"/>
        </w:rPr>
        <w:t>Работа учителя с семьёй</w:t>
      </w: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 ребёнка.</w:t>
      </w:r>
    </w:p>
    <w:p w:rsidR="0067402B" w:rsidRPr="000C2FD0" w:rsidRDefault="0067402B" w:rsidP="0067402B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 xml:space="preserve">Хочется верить, что, научившись ценить и беречь </w:t>
      </w:r>
      <w:r w:rsidR="000C2FD0"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>своё здоровье, дети будут внимательнее относиться к окружающим их близким и даже незнакомым людям, никогда не пройдут мимо человека, попавшего в беду, и будут твёрдо убеждены в неприкосновенности чужого достоинства, комфорта и благополучия.</w:t>
      </w:r>
    </w:p>
    <w:p w:rsidR="00D537B1" w:rsidRPr="000C2FD0" w:rsidRDefault="00D537B1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  <w:r w:rsidRPr="000C2FD0">
        <w:rPr>
          <w:rFonts w:ascii="Century Schoolbook" w:hAnsi="Century Schoolbook"/>
          <w:color w:val="632423" w:themeColor="accent2" w:themeShade="80"/>
          <w:sz w:val="28"/>
          <w:szCs w:val="28"/>
        </w:rPr>
        <w:tab/>
      </w:r>
    </w:p>
    <w:p w:rsidR="00D537B1" w:rsidRPr="000C2FD0" w:rsidRDefault="00D537B1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</w:p>
    <w:p w:rsidR="000C2FD0" w:rsidRPr="000C2FD0" w:rsidRDefault="000C2FD0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</w:p>
    <w:p w:rsidR="000C2FD0" w:rsidRPr="000C2FD0" w:rsidRDefault="000C2FD0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</w:p>
    <w:p w:rsidR="000C2FD0" w:rsidRPr="000C2FD0" w:rsidRDefault="000C2FD0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</w:p>
    <w:p w:rsidR="000C2FD0" w:rsidRPr="000C2FD0" w:rsidRDefault="000C2FD0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</w:p>
    <w:p w:rsidR="000C2FD0" w:rsidRPr="000C2FD0" w:rsidRDefault="000C2FD0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</w:p>
    <w:p w:rsidR="000C2FD0" w:rsidRPr="000C2FD0" w:rsidRDefault="000C2FD0">
      <w:pPr>
        <w:rPr>
          <w:rFonts w:ascii="Bookman Old Style" w:hAnsi="Bookman Old Style"/>
          <w:color w:val="632423" w:themeColor="accent2" w:themeShade="80"/>
          <w:sz w:val="52"/>
          <w:szCs w:val="52"/>
        </w:rPr>
      </w:pPr>
    </w:p>
    <w:p w:rsidR="000C2FD0" w:rsidRPr="000C2FD0" w:rsidRDefault="000C2FD0">
      <w:pPr>
        <w:rPr>
          <w:rFonts w:ascii="Bookman Old Style" w:hAnsi="Bookman Old Style"/>
          <w:color w:val="632423" w:themeColor="accent2" w:themeShade="80"/>
          <w:sz w:val="52"/>
          <w:szCs w:val="52"/>
        </w:rPr>
      </w:pPr>
    </w:p>
    <w:p w:rsidR="000C2FD0" w:rsidRPr="000C2FD0" w:rsidRDefault="000C2FD0">
      <w:pPr>
        <w:rPr>
          <w:rFonts w:ascii="Bookman Old Style" w:hAnsi="Bookman Old Style"/>
          <w:color w:val="632423" w:themeColor="accent2" w:themeShade="80"/>
          <w:sz w:val="52"/>
          <w:szCs w:val="52"/>
        </w:rPr>
      </w:pPr>
      <w:r w:rsidRPr="000C2FD0">
        <w:rPr>
          <w:rFonts w:ascii="Bookman Old Style" w:hAnsi="Bookman Old Style"/>
          <w:color w:val="632423" w:themeColor="accent2" w:themeShade="80"/>
          <w:sz w:val="52"/>
          <w:szCs w:val="52"/>
        </w:rPr>
        <w:t xml:space="preserve">Выступление на тему: </w:t>
      </w:r>
    </w:p>
    <w:p w:rsidR="000C2FD0" w:rsidRPr="000C2FD0" w:rsidRDefault="000C2FD0">
      <w:pPr>
        <w:rPr>
          <w:rFonts w:ascii="Bookman Old Style" w:hAnsi="Bookman Old Style"/>
          <w:color w:val="632423" w:themeColor="accent2" w:themeShade="80"/>
          <w:sz w:val="52"/>
          <w:szCs w:val="52"/>
        </w:rPr>
      </w:pPr>
    </w:p>
    <w:p w:rsidR="000C2FD0" w:rsidRPr="000C2FD0" w:rsidRDefault="000C2FD0">
      <w:pPr>
        <w:rPr>
          <w:rFonts w:ascii="Bookman Old Style" w:hAnsi="Bookman Old Style"/>
          <w:color w:val="632423" w:themeColor="accent2" w:themeShade="80"/>
          <w:sz w:val="52"/>
          <w:szCs w:val="52"/>
        </w:rPr>
      </w:pPr>
    </w:p>
    <w:p w:rsidR="000C2FD0" w:rsidRPr="000C2FD0" w:rsidRDefault="000C2FD0" w:rsidP="000C2FD0">
      <w:pPr>
        <w:shd w:val="clear" w:color="auto" w:fill="F2DBDB" w:themeFill="accent2" w:themeFillTint="33"/>
        <w:rPr>
          <w:rFonts w:ascii="Bookman Old Style" w:hAnsi="Bookman Old Style"/>
          <w:color w:val="632423" w:themeColor="accent2" w:themeShade="80"/>
          <w:sz w:val="52"/>
          <w:szCs w:val="52"/>
        </w:rPr>
      </w:pPr>
      <w:r w:rsidRPr="000C2FD0">
        <w:rPr>
          <w:rFonts w:ascii="Bookman Old Style" w:hAnsi="Bookman Old Style"/>
          <w:color w:val="632423" w:themeColor="accent2" w:themeShade="80"/>
          <w:sz w:val="52"/>
          <w:szCs w:val="52"/>
        </w:rPr>
        <w:t>«Формирование здорового образа жизни на уроках и внеклассных занятиях в начальной школе».</w:t>
      </w:r>
    </w:p>
    <w:p w:rsidR="000C2FD0" w:rsidRPr="000C2FD0" w:rsidRDefault="000C2FD0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</w:p>
    <w:p w:rsidR="000C2FD0" w:rsidRPr="000C2FD0" w:rsidRDefault="000C2FD0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</w:p>
    <w:p w:rsidR="000C2FD0" w:rsidRPr="000C2FD0" w:rsidRDefault="000C2FD0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</w:p>
    <w:p w:rsidR="000C2FD0" w:rsidRPr="000C2FD0" w:rsidRDefault="000C2FD0">
      <w:pPr>
        <w:rPr>
          <w:rFonts w:ascii="Century Schoolbook" w:hAnsi="Century Schoolbook"/>
          <w:color w:val="632423" w:themeColor="accent2" w:themeShade="80"/>
          <w:sz w:val="28"/>
          <w:szCs w:val="28"/>
        </w:rPr>
      </w:pPr>
    </w:p>
    <w:p w:rsidR="000C2FD0" w:rsidRPr="000C2FD0" w:rsidRDefault="000C2FD0" w:rsidP="000C2FD0">
      <w:pPr>
        <w:jc w:val="right"/>
        <w:rPr>
          <w:rFonts w:ascii="Bookman Old Style" w:hAnsi="Bookman Old Style"/>
          <w:color w:val="632423" w:themeColor="accent2" w:themeShade="80"/>
          <w:sz w:val="44"/>
          <w:szCs w:val="44"/>
        </w:rPr>
      </w:pPr>
    </w:p>
    <w:p w:rsidR="000C2FD0" w:rsidRPr="000C2FD0" w:rsidRDefault="000C2FD0" w:rsidP="000C2FD0">
      <w:pPr>
        <w:jc w:val="right"/>
        <w:rPr>
          <w:rFonts w:ascii="Bookman Old Style" w:hAnsi="Bookman Old Style"/>
          <w:color w:val="632423" w:themeColor="accent2" w:themeShade="80"/>
          <w:sz w:val="44"/>
          <w:szCs w:val="44"/>
        </w:rPr>
      </w:pPr>
      <w:r w:rsidRPr="000C2FD0">
        <w:rPr>
          <w:rFonts w:ascii="Bookman Old Style" w:hAnsi="Bookman Old Style"/>
          <w:color w:val="632423" w:themeColor="accent2" w:themeShade="80"/>
          <w:sz w:val="44"/>
          <w:szCs w:val="44"/>
        </w:rPr>
        <w:t>Бугрова Т.В.</w:t>
      </w:r>
    </w:p>
    <w:sectPr w:rsidR="000C2FD0" w:rsidRPr="000C2FD0" w:rsidSect="007C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2527"/>
    <w:multiLevelType w:val="hybridMultilevel"/>
    <w:tmpl w:val="17906DCC"/>
    <w:lvl w:ilvl="0" w:tplc="C1C892AE">
      <w:start w:val="1"/>
      <w:numFmt w:val="decimal"/>
      <w:lvlText w:val="%1."/>
      <w:lvlJc w:val="left"/>
      <w:pPr>
        <w:ind w:left="720" w:hanging="360"/>
      </w:pPr>
      <w:rPr>
        <w:rFonts w:hint="default"/>
        <w:spacing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537B1"/>
    <w:rsid w:val="000C2FD0"/>
    <w:rsid w:val="00406B4B"/>
    <w:rsid w:val="004813A5"/>
    <w:rsid w:val="00522F9B"/>
    <w:rsid w:val="0067402B"/>
    <w:rsid w:val="007C76F1"/>
    <w:rsid w:val="00C34E91"/>
    <w:rsid w:val="00CB76DE"/>
    <w:rsid w:val="00D5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2007-11-13T15:15:00Z</cp:lastPrinted>
  <dcterms:created xsi:type="dcterms:W3CDTF">2007-11-13T14:08:00Z</dcterms:created>
  <dcterms:modified xsi:type="dcterms:W3CDTF">2007-11-13T15:16:00Z</dcterms:modified>
</cp:coreProperties>
</file>