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4E" w:rsidRDefault="00BD754E" w:rsidP="002B4D17">
      <w:pPr>
        <w:spacing w:after="17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Монументальная скульптура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 Познакомить учащихся с монументальной скульптурой, понятием мемориального ансамбля, с его образным языком, показать его связь с реальными историческими событиями. Развивать эстетический и художественный вкус, творческую и познавательную активность. Воспитывать любовь к мировому искусству; воспитывать чувство патриотизма, межнационального уважения.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2B4D17" w:rsidRPr="002B4D17" w:rsidRDefault="002B4D17" w:rsidP="002B4D17">
      <w:pPr>
        <w:numPr>
          <w:ilvl w:val="0"/>
          <w:numId w:val="1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Формировать знания о монументальной скульптуре;</w:t>
      </w:r>
    </w:p>
    <w:p w:rsidR="002B4D17" w:rsidRPr="002B4D17" w:rsidRDefault="002B4D17" w:rsidP="002B4D17">
      <w:pPr>
        <w:numPr>
          <w:ilvl w:val="0"/>
          <w:numId w:val="1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Познакомить с  мемориальными ансамблями, их образным языком;</w:t>
      </w:r>
    </w:p>
    <w:p w:rsidR="002B4D17" w:rsidRPr="002B4D17" w:rsidRDefault="002B4D17" w:rsidP="002B4D17">
      <w:pPr>
        <w:numPr>
          <w:ilvl w:val="0"/>
          <w:numId w:val="1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Научить использовать средства выразительности монументального скульптурного ансамбля в соответствии с поставленной задачей;</w:t>
      </w:r>
    </w:p>
    <w:p w:rsidR="002B4D17" w:rsidRPr="002B4D17" w:rsidRDefault="002B4D17" w:rsidP="002B4D17">
      <w:pPr>
        <w:numPr>
          <w:ilvl w:val="0"/>
          <w:numId w:val="1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работы различными графическими материалами.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компьютер, проектор, экран.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Зрительный ряд: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презентация, включающая следующие изображения: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Документальные фотографии периода Великой Отечественной войны;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Е.В. Вучетич,  мемориал в 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Трептов-парке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>, г. Берлин (общий вид);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Е.В. Вучетич, монумент «Воину-Освободителю», мемориал в 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Трептов-парке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>, г. Берлин;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Е.В. Вучетич, скульптуры скорбящих солдат, мемориал в 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Трептов-парке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>, г. Берлин;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Е.В. Вучетич,  мемориал Героям Сталинградской битвы, 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. Волгоград;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Е.В. Вучетич, памятник-ансамбль героям Сталинградской битвы «Стены-руины», мемориал «Мамаев курган», 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. Волгоград;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Е.В. Вучетич, скульптура «Стоять насмерть», мемориал «Мамаев курган», г. Волгоград;</w:t>
      </w:r>
      <w:proofErr w:type="gramEnd"/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Е.В. Вучетич, скульптура «Скорбящая мать, мемориал «Мамаев курган», г. Волгоград»;</w:t>
      </w:r>
      <w:proofErr w:type="gramEnd"/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Зал воинской славы, мемориал «Мамаев курган», 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. Волгоград;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Е.В. Вучетич, монумент «Мать-Родина», мемориал «Мамаев курган», 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. Волгоград;</w:t>
      </w:r>
    </w:p>
    <w:p w:rsidR="002B4D17" w:rsidRPr="002B4D17" w:rsidRDefault="002B4D17" w:rsidP="002B4D17">
      <w:pPr>
        <w:numPr>
          <w:ilvl w:val="0"/>
          <w:numId w:val="2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Вечный огонь.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ряд: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Б. Александров «Священная война».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Литературный ряд: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Р. Рождественский «Реквием», В.С. Высоцкий «Братские могилы»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2B4D17" w:rsidRPr="002B4D17" w:rsidRDefault="002B4D17" w:rsidP="002B4D17">
      <w:pPr>
        <w:numPr>
          <w:ilvl w:val="0"/>
          <w:numId w:val="3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2B4D17" w:rsidRPr="002B4D17" w:rsidRDefault="002B4D17" w:rsidP="002B4D17">
      <w:pPr>
        <w:numPr>
          <w:ilvl w:val="0"/>
          <w:numId w:val="3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материала.</w:t>
      </w:r>
    </w:p>
    <w:p w:rsidR="002B4D17" w:rsidRPr="002B4D17" w:rsidRDefault="002B4D17" w:rsidP="002B4D17">
      <w:pPr>
        <w:numPr>
          <w:ilvl w:val="0"/>
          <w:numId w:val="3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Сообщение темы урока.</w:t>
      </w:r>
    </w:p>
    <w:p w:rsidR="002B4D17" w:rsidRPr="002B4D17" w:rsidRDefault="002B4D17" w:rsidP="002B4D17">
      <w:pPr>
        <w:numPr>
          <w:ilvl w:val="0"/>
          <w:numId w:val="3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Практическое выполнение задания.</w:t>
      </w:r>
    </w:p>
    <w:p w:rsidR="002B4D17" w:rsidRPr="002B4D17" w:rsidRDefault="002B4D17" w:rsidP="002B4D17">
      <w:pPr>
        <w:numPr>
          <w:ilvl w:val="0"/>
          <w:numId w:val="3"/>
        </w:numPr>
        <w:spacing w:before="100" w:beforeAutospacing="1" w:after="100" w:afterAutospacing="1" w:line="354" w:lineRule="atLeast"/>
        <w:ind w:left="554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Подведение итогов урока.</w:t>
      </w:r>
    </w:p>
    <w:p w:rsidR="002B4D17" w:rsidRPr="002B4D17" w:rsidRDefault="002B4D17" w:rsidP="002B4D17">
      <w:pPr>
        <w:spacing w:after="17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2B4D17" w:rsidRPr="00BD754E" w:rsidRDefault="002B4D17" w:rsidP="002B4D17">
      <w:pPr>
        <w:spacing w:before="177" w:after="177" w:line="377" w:lineRule="atLeast"/>
        <w:outlineLvl w:val="2"/>
        <w:rPr>
          <w:rFonts w:ascii="inherit" w:eastAsia="Times New Roman" w:hAnsi="inherit" w:cs="Times New Roman"/>
          <w:b/>
          <w:bCs/>
          <w:color w:val="199043"/>
        </w:rPr>
      </w:pPr>
      <w:r w:rsidRPr="00BD754E">
        <w:rPr>
          <w:rFonts w:ascii="inherit" w:eastAsia="Times New Roman" w:hAnsi="inherit" w:cs="Times New Roman"/>
          <w:b/>
          <w:bCs/>
          <w:color w:val="199043"/>
        </w:rPr>
        <w:t>1. Организационный момент.</w:t>
      </w:r>
    </w:p>
    <w:p w:rsidR="002B4D17" w:rsidRPr="00BD754E" w:rsidRDefault="002B4D17" w:rsidP="002B4D17">
      <w:pPr>
        <w:spacing w:before="177" w:after="177" w:line="377" w:lineRule="atLeast"/>
        <w:outlineLvl w:val="2"/>
        <w:rPr>
          <w:rFonts w:ascii="inherit" w:eastAsia="Times New Roman" w:hAnsi="inherit" w:cs="Times New Roman"/>
          <w:b/>
          <w:bCs/>
          <w:color w:val="199043"/>
        </w:rPr>
      </w:pPr>
      <w:r w:rsidRPr="00BD754E">
        <w:rPr>
          <w:rFonts w:ascii="inherit" w:eastAsia="Times New Roman" w:hAnsi="inherit" w:cs="Times New Roman"/>
          <w:b/>
          <w:bCs/>
          <w:color w:val="199043"/>
        </w:rPr>
        <w:t>2. Объяснение нового материала.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2B4D17" w:rsidRPr="002B4D17" w:rsidRDefault="002B4D17" w:rsidP="002B4D17">
      <w:pPr>
        <w:spacing w:after="0" w:line="354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2B4D17">
        <w:rPr>
          <w:rFonts w:ascii="Times New Roman" w:eastAsia="Times New Roman" w:hAnsi="Times New Roman" w:cs="Times New Roman"/>
          <w:sz w:val="29"/>
          <w:szCs w:val="29"/>
        </w:rPr>
        <w:t>Помните!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Через века,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</w:t>
      </w:r>
      <w:proofErr w:type="gramStart"/>
      <w:r w:rsidRPr="002B4D17">
        <w:rPr>
          <w:rFonts w:ascii="Times New Roman" w:eastAsia="Times New Roman" w:hAnsi="Times New Roman" w:cs="Times New Roman"/>
          <w:sz w:val="29"/>
          <w:szCs w:val="29"/>
        </w:rPr>
        <w:t>через</w:t>
      </w:r>
      <w:proofErr w:type="gramEnd"/>
      <w:r w:rsidRPr="002B4D17">
        <w:rPr>
          <w:rFonts w:ascii="Times New Roman" w:eastAsia="Times New Roman" w:hAnsi="Times New Roman" w:cs="Times New Roman"/>
          <w:sz w:val="29"/>
          <w:szCs w:val="29"/>
        </w:rPr>
        <w:t xml:space="preserve"> года, –</w:t>
      </w:r>
      <w:r w:rsidRPr="002B4D17">
        <w:rPr>
          <w:rFonts w:ascii="Times New Roman" w:eastAsia="Times New Roman" w:hAnsi="Times New Roman" w:cs="Times New Roman"/>
          <w:sz w:val="29"/>
        </w:rPr>
        <w:t> 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помните!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О тех,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кто уже не придет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       никогда, –</w:t>
      </w:r>
      <w:r w:rsidRPr="002B4D17">
        <w:rPr>
          <w:rFonts w:ascii="Times New Roman" w:eastAsia="Times New Roman" w:hAnsi="Times New Roman" w:cs="Times New Roman"/>
          <w:sz w:val="29"/>
        </w:rPr>
        <w:t> 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помните!</w:t>
      </w:r>
    </w:p>
    <w:p w:rsidR="002B4D17" w:rsidRPr="002B4D17" w:rsidRDefault="002B4D17" w:rsidP="002B4D17">
      <w:pPr>
        <w:spacing w:after="0" w:line="354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2B4D17">
        <w:rPr>
          <w:rFonts w:ascii="Times New Roman" w:eastAsia="Times New Roman" w:hAnsi="Times New Roman" w:cs="Times New Roman"/>
          <w:sz w:val="29"/>
          <w:szCs w:val="29"/>
        </w:rPr>
        <w:t>Не плачьте!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В горле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сдержите стоны,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горькие стоны.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Памяти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</w:t>
      </w:r>
      <w:proofErr w:type="gramStart"/>
      <w:r w:rsidRPr="002B4D17">
        <w:rPr>
          <w:rFonts w:ascii="Times New Roman" w:eastAsia="Times New Roman" w:hAnsi="Times New Roman" w:cs="Times New Roman"/>
          <w:sz w:val="29"/>
          <w:szCs w:val="29"/>
        </w:rPr>
        <w:t>павших</w:t>
      </w:r>
      <w:proofErr w:type="gramEnd"/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будьте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       достойны!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Вечно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достойны!</w:t>
      </w:r>
    </w:p>
    <w:p w:rsidR="002B4D17" w:rsidRPr="002B4D17" w:rsidRDefault="002B4D17" w:rsidP="002B4D17">
      <w:pPr>
        <w:spacing w:after="0" w:line="354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2B4D17">
        <w:rPr>
          <w:rFonts w:ascii="Times New Roman" w:eastAsia="Times New Roman" w:hAnsi="Times New Roman" w:cs="Times New Roman"/>
          <w:sz w:val="29"/>
          <w:szCs w:val="29"/>
        </w:rPr>
        <w:t>Хлебом и песней,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Мечтой и стихами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       жизнью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              просторной,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каждой секундой,</w:t>
      </w:r>
      <w:r w:rsidRPr="002B4D17">
        <w:rPr>
          <w:rFonts w:ascii="Times New Roman" w:eastAsia="Times New Roman" w:hAnsi="Times New Roman" w:cs="Times New Roman"/>
          <w:sz w:val="29"/>
        </w:rPr>
        <w:t> 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каждым дыханьем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будьте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достойны!</w:t>
      </w:r>
    </w:p>
    <w:p w:rsidR="002B4D17" w:rsidRPr="002B4D17" w:rsidRDefault="002B4D17" w:rsidP="002B4D17">
      <w:pPr>
        <w:spacing w:after="177" w:line="354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2B4D17">
        <w:rPr>
          <w:rFonts w:ascii="Times New Roman" w:eastAsia="Times New Roman" w:hAnsi="Times New Roman" w:cs="Times New Roman"/>
          <w:sz w:val="29"/>
          <w:szCs w:val="29"/>
        </w:rPr>
        <w:t>Люди!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</w:r>
      <w:proofErr w:type="gramStart"/>
      <w:r w:rsidRPr="002B4D17">
        <w:rPr>
          <w:rFonts w:ascii="Times New Roman" w:eastAsia="Times New Roman" w:hAnsi="Times New Roman" w:cs="Times New Roman"/>
          <w:sz w:val="29"/>
          <w:szCs w:val="29"/>
        </w:rPr>
        <w:t>Покуда</w:t>
      </w:r>
      <w:proofErr w:type="gramEnd"/>
      <w:r w:rsidRPr="002B4D17">
        <w:rPr>
          <w:rFonts w:ascii="Times New Roman" w:eastAsia="Times New Roman" w:hAnsi="Times New Roman" w:cs="Times New Roman"/>
          <w:sz w:val="29"/>
          <w:szCs w:val="29"/>
        </w:rPr>
        <w:t xml:space="preserve"> сердца</w:t>
      </w:r>
      <w:r w:rsidRPr="002B4D17">
        <w:rPr>
          <w:rFonts w:ascii="Times New Roman" w:eastAsia="Times New Roman" w:hAnsi="Times New Roman" w:cs="Times New Roman"/>
          <w:sz w:val="29"/>
        </w:rPr>
        <w:t> 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стучаться, –</w:t>
      </w:r>
      <w:r w:rsidRPr="002B4D17">
        <w:rPr>
          <w:rFonts w:ascii="Times New Roman" w:eastAsia="Times New Roman" w:hAnsi="Times New Roman" w:cs="Times New Roman"/>
          <w:sz w:val="29"/>
        </w:rPr>
        <w:t> 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помните!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Какой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ценой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завоевано счастье, –</w:t>
      </w:r>
      <w:r w:rsidRPr="002B4D17">
        <w:rPr>
          <w:rFonts w:ascii="Times New Roman" w:eastAsia="Times New Roman" w:hAnsi="Times New Roman" w:cs="Times New Roman"/>
          <w:sz w:val="29"/>
        </w:rPr>
        <w:t> </w:t>
      </w:r>
      <w:r w:rsidRPr="002B4D17">
        <w:rPr>
          <w:rFonts w:ascii="Times New Roman" w:eastAsia="Times New Roman" w:hAnsi="Times New Roman" w:cs="Times New Roman"/>
          <w:sz w:val="29"/>
          <w:szCs w:val="29"/>
        </w:rPr>
        <w:br/>
      </w:r>
      <w:proofErr w:type="gramStart"/>
      <w:r w:rsidRPr="002B4D17">
        <w:rPr>
          <w:rFonts w:ascii="Times New Roman" w:eastAsia="Times New Roman" w:hAnsi="Times New Roman" w:cs="Times New Roman"/>
          <w:sz w:val="29"/>
          <w:szCs w:val="29"/>
        </w:rPr>
        <w:t>пожалуйста</w:t>
      </w:r>
      <w:proofErr w:type="gramEnd"/>
      <w:r w:rsidRPr="002B4D17">
        <w:rPr>
          <w:rFonts w:ascii="Times New Roman" w:eastAsia="Times New Roman" w:hAnsi="Times New Roman" w:cs="Times New Roman"/>
          <w:sz w:val="29"/>
          <w:szCs w:val="29"/>
        </w:rPr>
        <w:br/>
        <w:t>              помните!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Ученик 1: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Песню 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отправляя в полет, –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помните!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О тех,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Кто уже никогда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не споет, –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помните!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Детям своим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расскажите о них,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чтоб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запомнили!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Детям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детей 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расскажите о них,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чтобы тоже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запомнили!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Во все времена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бессмертной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Земли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помните!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К мерцающим звездам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ведя корабли, –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о погибших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помните!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2: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Встречайте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трепетную весну,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люди Земли.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Убейте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войну,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прокляните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войну,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люди Земли!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Мечту пронесите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и жизнью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наполните!..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Но о тех,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Кто уже не придет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никогда, – 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заклинаю, –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>помните!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</w:r>
      <w:r w:rsidRPr="002B4D17">
        <w:rPr>
          <w:rFonts w:ascii="Times New Roman" w:eastAsia="Times New Roman" w:hAnsi="Times New Roman" w:cs="Times New Roman"/>
          <w:i/>
          <w:iCs/>
          <w:sz w:val="24"/>
          <w:szCs w:val="24"/>
        </w:rPr>
        <w:t>Р. Рождественский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: Как вы думаете, что такое память?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Возможность запоминать, способность «записывать» информацию, то, где мы храним разные события, даты…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Память… &lt;слайд №2&gt; Человек не может жить только сиюминутным ускользающим мгновением. Стремясь в завтра, в будущее, он бережно хранит воспоминания о минувшем. Помнит родных, друзей, отчий дом, школу, в которой учился, светлые и горестные дни. Помнит, потому что иначе не смог бы идти вперед.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Но каждый человек еще и частица своего народа. Поэтому есть у нас и общая память – 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незабывающая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и справедливая Память Народная.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Память Народная – это миллионы жизней, соединенных одним стремлением, мужество и отвага воинов, стойкость и вера матерей, радость побед и печаль поражений.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Память Народная – это Куликово поле и поле Бородинское, и Сталинград, и блокадный Ленинград, и Брест. Мы чтим их как святыню.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Мы еще не раз сегодня с вами будем возвращаться к понятию «Память Народная».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&lt;слайды №3, №4, №5, №6&gt;, «Священная война»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Утро 22 июня 1941 г., словно мечом, прорубило глубокую межу в жизни советских людей. 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По одну сторону остались мирный труд, веселье, праздники, радость созидания, по другую – зловещая воронка войны: развалины, пепелища, разруха, голод, слезы, горе, смерть.</w:t>
      </w:r>
      <w:proofErr w:type="gramEnd"/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2: 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Героизм и самоотверженность стали повседневной жизненной нормой и для тех, кто бился с врагом на полях сражений, и для тех, кто в тылу, порой отказывая себе в самом необходимом, снабжал фронт боеприпасами, продовольствием, оружием.</w:t>
      </w:r>
      <w:proofErr w:type="gramEnd"/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3: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&lt; слайды №7, №8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Н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а вечные времена озарены сиянием воинской славы</w:t>
      </w: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13 городов-героев. Они не похожи друг на друга. У них разное географическое положение, историческое прошлое, свои характерные черты жизненного уклада. Но в грозную годину испытаний все они – большие и малые, шумные и тихие – стали городами-солдатами. У их стен гремели особенно ожесточенные бои, здесь в сватках с врагом были проявлены удивительная стойкость и небывалое мужество.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Проходят годы. Эту войну видели только наши деды и прадеды, как же рассказать о Великой Отечественной войне вам, вашим детям, как сохранить эти события в «Памяти Народной»?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Записываются воспоминания ветеранов, пишутся литературные произведения, стихи, сочиняются песни и бережно хранятся песни и стихи военных лет, хранятся фронтовые фотографии, медали, ордена, художники пишут картины, скульпторы создают монументы.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 Память Народная живет в камне и бронзе, в словах и нотах, бережно хранится в музейных экспонатах.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лайд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№9&gt; Сегодня вы узнаете о «Памяти Народной» в граните и мраморе, о мемориальных ансамблях, которые по праву считаются художественно-монументальной летописью Великой Отечественной войны.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Мемориальный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– служащий для увековечивания памяти кого/чего-нибудь.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Ансамбль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– произведения, объединенные вместе и связанные друг с другом общим замыслом.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br/>
        <w:t xml:space="preserve">Непросто создать и одну скульптуру – пластичную, выразительную, занимающую свое место в пространстве. А в ансамбле их может быть пять, десять, соединенных одной 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lastRenderedPageBreak/>
        <w:t>темой, одним замыслом. Их надо распределить так, чтобы они не только не мешали, но наоборот, помогали – подчеркивали и оттеняли друг друга.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&lt;слайд №10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П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ервый мемориал Евгения Викторовича Вучетича был открыт 8 мая 1949 г. в 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Трептов-парке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в Берлине, куда был перенесен прах погибших в районе Большого Берлина советских воинов. Советский воин-освободитель с немецкой девочкой на руках и скорбные фигуры сидящих солдат.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лайд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№11&gt; «…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Реквиемальный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характер будущего памятника, в свою очередь, натолкнул на возможность использования кургана как исконно русской национальной формы братских захоронений».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Cлайды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№12 – №16&gt; «Все пространство нами было расчленено на три комплекса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сновной комплекс состоит из партера братских могил, саркофагов и главного монумента «Воину-Освободителю».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лайд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№17&gt; Автор подчеркивает разные оттенки состояния своих героев. Стоящий солдат только что вышел из схватки с врагом – он был беспощаден. Но рука, сжимающая карающий меч, опущена, ожесточившиеся в бою черты лица смягчены. Потому что другая рука крепко держит, прикрывает плащом от последних вспышек военной грозы ребенка, девочку – маленький комочек Жизни.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Cлайды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№18 – №20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А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другие солдаты скорбят по погибшим, полны гнева к врагу и как бы советуются: прав ли воин, опустивший меч? Прав, ибо назначение человека –  продолжать и охранять Жизнь.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: &lt;слайды №21 – №24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этом памятнике соединились беспощадность и милосердие, скорбь по погибшим. И еще удивительное состояние передал скульптор: &lt;Презентация: слайд №25&gt; солдаты, отлитые из бронзы, тоскуют по далекой родной земле. Когда в Берлине неожиданный мороз, когда 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Трептов-парк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занесен снегом, фигуры их выступают из снежной белизны черно и печально. Одиночество их потрясает…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&lt;слайд №26&gt; Память Народная – это древний курган над Волгой, где сооружен мемориал героям Сталинградской битвы. В дождь ли, в снег ли, июльским раскаленным полднем, осенним сумрачным вечером идут сюда люди из всех стран мира.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 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&lt;слайды №27, №28</w:t>
      </w: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Памятник героям Сталинградской битвы – очень сложное единство многофигурных композиций, декоративных стен, здания Зала воинской славы, каскадов лестниц, зеркальной глади водоема, пирамидальных тополей, выстроившихся как в почетном карауле, плакучих ив и трех больших фигур – «Стоящего насмерть», «Скорбящей матери» и «Матери-Родины».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Cлайд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№29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Т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ри основных композиционных узла связывают ансамбль в единое творение и очень точно ведут зрителя от состояния горечи потери, сопереживания скорби матери к победному порыву женщины с мечом.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лайд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№30&gt; Создание мемориала было непростым делом.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Cлайды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№31 –  №36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Ч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тобы только подготовить поверхность кургана к началу строительства, потребовалось десять лет. Десять лет перебирали землю, освобождая ее от осколков, пуль, снарядов, и на каждом метре находили до двух тысяч металлических частиц. Немало было затаившихся мин и бомб.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2B4D17">
        <w:rPr>
          <w:rFonts w:ascii="Times New Roman" w:eastAsia="Times New Roman" w:hAnsi="Times New Roman" w:cs="Times New Roman"/>
          <w:sz w:val="24"/>
          <w:szCs w:val="24"/>
        </w:rPr>
        <w:t>Cлайды</w:t>
      </w:r>
      <w:proofErr w:type="spell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№37 – №39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&gt; С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>емь тысяч бойцов сражались на Мамаевом кургане и остались здесь навечно. Семь тысяч – их имена мы знаем – …и не счесть безымянных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proofErr w:type="gramStart"/>
      <w:r w:rsidRPr="002B4D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B4D17">
        <w:rPr>
          <w:rFonts w:ascii="Times New Roman" w:eastAsia="Times New Roman" w:hAnsi="Times New Roman" w:cs="Times New Roman"/>
          <w:sz w:val="24"/>
          <w:szCs w:val="24"/>
        </w:rPr>
        <w:t xml:space="preserve">лайды №40 –  №43&gt; Непростые чувства переживает человек, поднявшись на вершину кургана: 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печалью приходит в сердце отвага, прикосновение к истории заставляет ощутить глубинную связь со своим народом, с Родиной.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4: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&lt;слайды №44 –  №46&gt;</w:t>
      </w:r>
    </w:p>
    <w:p w:rsidR="002B4D17" w:rsidRPr="00BD754E" w:rsidRDefault="002B4D17" w:rsidP="002B4D17">
      <w:pPr>
        <w:spacing w:after="0" w:line="3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54E">
        <w:rPr>
          <w:rFonts w:ascii="Times New Roman" w:eastAsia="Times New Roman" w:hAnsi="Times New Roman" w:cs="Times New Roman"/>
          <w:sz w:val="24"/>
          <w:szCs w:val="24"/>
        </w:rPr>
        <w:t>На братских могилах не ставят крестов,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И вдовы на них не рыдают, –  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К ним кто-то приносит букеты цветов,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И Вечный огонь зажигают.</w:t>
      </w:r>
    </w:p>
    <w:p w:rsidR="002B4D17" w:rsidRPr="00BD754E" w:rsidRDefault="002B4D17" w:rsidP="002B4D17">
      <w:pPr>
        <w:spacing w:after="0" w:line="3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54E">
        <w:rPr>
          <w:rFonts w:ascii="Times New Roman" w:eastAsia="Times New Roman" w:hAnsi="Times New Roman" w:cs="Times New Roman"/>
          <w:sz w:val="24"/>
          <w:szCs w:val="24"/>
        </w:rPr>
        <w:t>Здесь раньше вставала земля на дыбы,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А нынче – гранитные плиты.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Здесь нет ни одной персональной судьбы – 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судьбы в </w:t>
      </w:r>
      <w:proofErr w:type="gramStart"/>
      <w:r w:rsidRPr="00BD754E">
        <w:rPr>
          <w:rFonts w:ascii="Times New Roman" w:eastAsia="Times New Roman" w:hAnsi="Times New Roman" w:cs="Times New Roman"/>
          <w:sz w:val="24"/>
          <w:szCs w:val="24"/>
        </w:rPr>
        <w:t>единую</w:t>
      </w:r>
      <w:proofErr w:type="gramEnd"/>
      <w:r w:rsidRPr="00BD754E">
        <w:rPr>
          <w:rFonts w:ascii="Times New Roman" w:eastAsia="Times New Roman" w:hAnsi="Times New Roman" w:cs="Times New Roman"/>
          <w:sz w:val="24"/>
          <w:szCs w:val="24"/>
        </w:rPr>
        <w:t xml:space="preserve"> слиты.</w:t>
      </w:r>
    </w:p>
    <w:p w:rsidR="002B4D17" w:rsidRPr="00BD754E" w:rsidRDefault="002B4D17" w:rsidP="002B4D17">
      <w:pPr>
        <w:spacing w:after="0" w:line="3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54E">
        <w:rPr>
          <w:rFonts w:ascii="Times New Roman" w:eastAsia="Times New Roman" w:hAnsi="Times New Roman" w:cs="Times New Roman"/>
          <w:sz w:val="24"/>
          <w:szCs w:val="24"/>
        </w:rPr>
        <w:t>А в Вечном огне – видишь вспыхнувший танк,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Горящие русские хаты,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Горящий Смоленск и горящий рейхстаг,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Горящее сердце солдата.</w:t>
      </w:r>
    </w:p>
    <w:p w:rsidR="002B4D17" w:rsidRPr="00BD754E" w:rsidRDefault="002B4D17" w:rsidP="002B4D17">
      <w:pPr>
        <w:spacing w:after="177" w:line="3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754E">
        <w:rPr>
          <w:rFonts w:ascii="Times New Roman" w:eastAsia="Times New Roman" w:hAnsi="Times New Roman" w:cs="Times New Roman"/>
          <w:sz w:val="24"/>
          <w:szCs w:val="24"/>
        </w:rPr>
        <w:t>У братских могил нет заплаканных вдов – 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Сюда ходят люди покрепче,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На братских могилах не ставят крестов</w:t>
      </w:r>
      <w:proofErr w:type="gramStart"/>
      <w:r w:rsidRPr="00BD754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D754E">
        <w:rPr>
          <w:rFonts w:ascii="Times New Roman" w:eastAsia="Times New Roman" w:hAnsi="Times New Roman" w:cs="Times New Roman"/>
          <w:sz w:val="24"/>
          <w:szCs w:val="24"/>
        </w:rPr>
        <w:t>о разве от этого легче?!     </w:t>
      </w:r>
      <w:r w:rsidRPr="00BD754E">
        <w:rPr>
          <w:rFonts w:ascii="Times New Roman" w:eastAsia="Times New Roman" w:hAnsi="Times New Roman" w:cs="Times New Roman"/>
          <w:sz w:val="24"/>
          <w:szCs w:val="24"/>
        </w:rPr>
        <w:br/>
      </w:r>
      <w:r w:rsidRPr="00BD754E">
        <w:rPr>
          <w:rFonts w:ascii="Times New Roman" w:eastAsia="Times New Roman" w:hAnsi="Times New Roman" w:cs="Times New Roman"/>
          <w:i/>
          <w:iCs/>
          <w:sz w:val="24"/>
          <w:szCs w:val="24"/>
        </w:rPr>
        <w:t>В. Высоцкий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Ребята, какие чувства, эмоции вы испытываете, глядя на эти мемориальные ансамбли?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Скорбь, печаль, гордость, радость…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Даже сегодня, через столько лет после тех страшных событий, мы испытываем такие же эмоции, рассматривая эти скульптуры. Значит, автору удалось своим творчество сохранить, поддержать «Память Народную».</w:t>
      </w:r>
    </w:p>
    <w:p w:rsidR="002B4D17" w:rsidRPr="00BD754E" w:rsidRDefault="002B4D17" w:rsidP="002B4D17">
      <w:pPr>
        <w:spacing w:before="177" w:after="177" w:line="377" w:lineRule="atLeast"/>
        <w:outlineLvl w:val="2"/>
        <w:rPr>
          <w:rFonts w:ascii="inherit" w:eastAsia="Times New Roman" w:hAnsi="inherit" w:cs="Times New Roman"/>
          <w:b/>
          <w:bCs/>
          <w:color w:val="199043"/>
        </w:rPr>
      </w:pPr>
      <w:r w:rsidRPr="00BD754E">
        <w:rPr>
          <w:rFonts w:ascii="inherit" w:eastAsia="Times New Roman" w:hAnsi="inherit" w:cs="Times New Roman"/>
          <w:b/>
          <w:bCs/>
          <w:color w:val="199043"/>
        </w:rPr>
        <w:t>3.  Сообщение темы урока: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Ребята, что нового вы сегодня узнали на уроке?                 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Что через монументальную скульптуру можно рассказать об исторических событиях, важных для народа, страны, передать переживаемые в те непростые времена чувства.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2B4D17">
        <w:rPr>
          <w:rFonts w:ascii="Times New Roman" w:eastAsia="Times New Roman" w:hAnsi="Times New Roman" w:cs="Times New Roman"/>
          <w:sz w:val="24"/>
          <w:szCs w:val="24"/>
        </w:rPr>
        <w:t> Такой и была тема нашего урока.</w:t>
      </w:r>
    </w:p>
    <w:p w:rsidR="002B4D17" w:rsidRPr="00BD754E" w:rsidRDefault="002B4D17" w:rsidP="002B4D17">
      <w:pPr>
        <w:spacing w:before="177" w:after="177" w:line="377" w:lineRule="atLeast"/>
        <w:outlineLvl w:val="2"/>
        <w:rPr>
          <w:rFonts w:ascii="inherit" w:eastAsia="Times New Roman" w:hAnsi="inherit" w:cs="Times New Roman"/>
          <w:b/>
          <w:bCs/>
          <w:color w:val="199043"/>
        </w:rPr>
      </w:pPr>
      <w:r w:rsidRPr="00BD754E">
        <w:rPr>
          <w:rFonts w:ascii="inherit" w:eastAsia="Times New Roman" w:hAnsi="inherit" w:cs="Times New Roman"/>
          <w:b/>
          <w:bCs/>
          <w:color w:val="199043"/>
        </w:rPr>
        <w:t>4. Практическое выполнение задания.  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На формате А3 создать графический проект мемориального ансамбля, посвященного Победе в Великой Отечественной войне.</w:t>
      </w:r>
    </w:p>
    <w:p w:rsidR="002B4D17" w:rsidRPr="00BD754E" w:rsidRDefault="002B4D17" w:rsidP="002B4D17">
      <w:pPr>
        <w:spacing w:before="177" w:after="177" w:line="377" w:lineRule="atLeast"/>
        <w:outlineLvl w:val="2"/>
        <w:rPr>
          <w:rFonts w:ascii="inherit" w:eastAsia="Times New Roman" w:hAnsi="inherit" w:cs="Times New Roman"/>
          <w:b/>
          <w:bCs/>
          <w:color w:val="199043"/>
        </w:rPr>
      </w:pPr>
      <w:r w:rsidRPr="00BD754E">
        <w:rPr>
          <w:rFonts w:ascii="inherit" w:eastAsia="Times New Roman" w:hAnsi="inherit" w:cs="Times New Roman"/>
          <w:b/>
          <w:bCs/>
          <w:color w:val="199043"/>
        </w:rPr>
        <w:t>5. Подведение итогов и обсуждение работ.   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t>Все эскизы размещаются на мольбертах в одну линию. Ребята обсуждают, насколько интересно и нестандартно придуман проект.</w:t>
      </w:r>
    </w:p>
    <w:p w:rsidR="002B4D17" w:rsidRPr="002B4D17" w:rsidRDefault="002B4D17" w:rsidP="002B4D17">
      <w:pPr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D17">
        <w:rPr>
          <w:rFonts w:ascii="Times New Roman" w:eastAsia="Times New Roman" w:hAnsi="Times New Roman" w:cs="Times New Roman"/>
          <w:sz w:val="24"/>
          <w:szCs w:val="24"/>
        </w:rPr>
        <w:lastRenderedPageBreak/>
        <w:t>На следующем уроке ученики завершают работу над проектом мемориального ансамбля.</w:t>
      </w:r>
    </w:p>
    <w:p w:rsidR="007104FE" w:rsidRDefault="002B4D17" w:rsidP="002B4D17">
      <w:r w:rsidRPr="002B4D17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</w:rPr>
        <w:br/>
      </w:r>
    </w:p>
    <w:sectPr w:rsidR="007104FE" w:rsidSect="0090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4AF"/>
    <w:multiLevelType w:val="multilevel"/>
    <w:tmpl w:val="A8F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BEE"/>
    <w:multiLevelType w:val="multilevel"/>
    <w:tmpl w:val="18A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05403"/>
    <w:multiLevelType w:val="multilevel"/>
    <w:tmpl w:val="985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4D17"/>
    <w:rsid w:val="002B4D17"/>
    <w:rsid w:val="007104FE"/>
    <w:rsid w:val="00906F16"/>
    <w:rsid w:val="00BD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6"/>
  </w:style>
  <w:style w:type="paragraph" w:styleId="3">
    <w:name w:val="heading 3"/>
    <w:basedOn w:val="a"/>
    <w:link w:val="30"/>
    <w:uiPriority w:val="9"/>
    <w:qFormat/>
    <w:rsid w:val="002B4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D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4D17"/>
    <w:rPr>
      <w:b/>
      <w:bCs/>
    </w:rPr>
  </w:style>
  <w:style w:type="character" w:customStyle="1" w:styleId="apple-converted-space">
    <w:name w:val="apple-converted-space"/>
    <w:basedOn w:val="a0"/>
    <w:rsid w:val="002B4D17"/>
  </w:style>
  <w:style w:type="character" w:styleId="a5">
    <w:name w:val="Emphasis"/>
    <w:basedOn w:val="a0"/>
    <w:uiPriority w:val="20"/>
    <w:qFormat/>
    <w:rsid w:val="002B4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612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32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2014-03-18T17:31:00Z</dcterms:created>
  <dcterms:modified xsi:type="dcterms:W3CDTF">2016-02-22T11:04:00Z</dcterms:modified>
</cp:coreProperties>
</file>