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7A" w:rsidRPr="00A5217A" w:rsidRDefault="00A5217A" w:rsidP="00A5217A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244061"/>
          <w:kern w:val="1"/>
          <w:sz w:val="28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Times New Roman"/>
          <w:b/>
          <w:color w:val="244061"/>
          <w:kern w:val="1"/>
          <w:sz w:val="28"/>
          <w:szCs w:val="28"/>
          <w:lang w:eastAsia="hi-IN" w:bidi="hi-IN"/>
        </w:rPr>
        <w:t xml:space="preserve">Областное государственное казенное образовательное учреждение </w:t>
      </w:r>
    </w:p>
    <w:p w:rsidR="00A5217A" w:rsidRPr="00A5217A" w:rsidRDefault="00A5217A" w:rsidP="00A5217A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244061"/>
          <w:kern w:val="1"/>
          <w:sz w:val="28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Times New Roman"/>
          <w:b/>
          <w:color w:val="244061"/>
          <w:kern w:val="1"/>
          <w:sz w:val="28"/>
          <w:szCs w:val="28"/>
          <w:lang w:eastAsia="hi-IN" w:bidi="hi-IN"/>
        </w:rPr>
        <w:t xml:space="preserve">для детей-сирот и детей, оставшихся без попечения </w:t>
      </w:r>
    </w:p>
    <w:p w:rsidR="00A5217A" w:rsidRPr="00A5217A" w:rsidRDefault="00A5217A" w:rsidP="00A5217A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244061"/>
          <w:kern w:val="1"/>
          <w:sz w:val="28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Times New Roman"/>
          <w:b/>
          <w:color w:val="244061"/>
          <w:kern w:val="1"/>
          <w:sz w:val="28"/>
          <w:szCs w:val="28"/>
          <w:lang w:eastAsia="hi-IN" w:bidi="hi-IN"/>
        </w:rPr>
        <w:t>родителей, «Шуйский детский дом-школа»</w:t>
      </w: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24"/>
          <w:szCs w:val="24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244061"/>
          <w:kern w:val="1"/>
          <w:sz w:val="56"/>
          <w:szCs w:val="36"/>
          <w:lang w:eastAsia="hi-IN" w:bidi="hi-IN"/>
        </w:rPr>
      </w:pPr>
      <w:r w:rsidRPr="00A5217A">
        <w:rPr>
          <w:rFonts w:ascii="Times New Roman" w:eastAsia="Lucida Sans Unicode" w:hAnsi="Times New Roman" w:cs="Times New Roman"/>
          <w:b/>
          <w:color w:val="244061"/>
          <w:kern w:val="1"/>
          <w:sz w:val="56"/>
          <w:szCs w:val="36"/>
          <w:lang w:eastAsia="hi-IN" w:bidi="hi-IN"/>
        </w:rPr>
        <w:t>Проект</w:t>
      </w:r>
      <w:r w:rsidR="00452458">
        <w:rPr>
          <w:rFonts w:ascii="Times New Roman" w:eastAsia="Lucida Sans Unicode" w:hAnsi="Times New Roman" w:cs="Times New Roman"/>
          <w:b/>
          <w:color w:val="244061"/>
          <w:kern w:val="1"/>
          <w:sz w:val="56"/>
          <w:szCs w:val="36"/>
          <w:lang w:eastAsia="hi-IN" w:bidi="hi-IN"/>
        </w:rPr>
        <w:t>ная деятельность</w:t>
      </w:r>
    </w:p>
    <w:p w:rsidR="00A5217A" w:rsidRPr="00A5217A" w:rsidRDefault="00A5217A" w:rsidP="00A5217A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244061"/>
          <w:kern w:val="1"/>
          <w:sz w:val="40"/>
          <w:szCs w:val="36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color w:val="244061"/>
          <w:kern w:val="1"/>
          <w:sz w:val="48"/>
          <w:szCs w:val="28"/>
          <w:lang w:eastAsia="hi-IN" w:bidi="hi-IN"/>
        </w:rPr>
      </w:pPr>
    </w:p>
    <w:p w:rsidR="00A5217A" w:rsidRPr="00A5217A" w:rsidRDefault="00CE5285" w:rsidP="00A5217A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B84747"/>
          <w:kern w:val="1"/>
          <w:sz w:val="36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1.2pt;margin-top:247.75pt;width:477.75pt;height:82.5pt;z-index:251659264;mso-position-horizontal-relative:margin;mso-position-vertical-relative:margin" adj="6924,10800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&quot;Семь чудес города Шуя&quot;"/>
            <w10:wrap type="square" anchorx="margin" anchory="margin"/>
          </v:shape>
        </w:pict>
      </w: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32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Mangal"/>
          <w:kern w:val="1"/>
          <w:sz w:val="32"/>
          <w:szCs w:val="28"/>
          <w:lang w:eastAsia="hi-IN" w:bidi="hi-IN"/>
        </w:rPr>
        <w:t xml:space="preserve">                                                 </w:t>
      </w:r>
    </w:p>
    <w:p w:rsid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  <w:t xml:space="preserve">                                                                 </w:t>
      </w:r>
    </w:p>
    <w:p w:rsid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452458" w:rsidRDefault="00452458" w:rsidP="00452458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452458" w:rsidRDefault="00452458" w:rsidP="00452458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452458" w:rsidRDefault="00452458" w:rsidP="00452458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452458" w:rsidRDefault="00452458" w:rsidP="00452458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A5217A" w:rsidRPr="00A5217A" w:rsidRDefault="00A5217A" w:rsidP="00452458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  <w:t>Составила: Котомина С.В.</w:t>
      </w: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  <w:t xml:space="preserve">                                                                                        </w:t>
      </w: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  <w:t xml:space="preserve">                  </w:t>
      </w: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</w:pPr>
    </w:p>
    <w:p w:rsidR="00A5217A" w:rsidRPr="00A5217A" w:rsidRDefault="00A5217A" w:rsidP="00A5217A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color w:val="244061"/>
          <w:kern w:val="1"/>
          <w:sz w:val="28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Mangal"/>
          <w:color w:val="244061"/>
          <w:kern w:val="1"/>
          <w:sz w:val="32"/>
          <w:szCs w:val="28"/>
          <w:lang w:eastAsia="hi-IN" w:bidi="hi-IN"/>
        </w:rPr>
        <w:t xml:space="preserve">                                                  </w:t>
      </w:r>
      <w:r w:rsidRPr="00A5217A">
        <w:rPr>
          <w:rFonts w:ascii="Times New Roman" w:eastAsia="Lucida Sans Unicode" w:hAnsi="Times New Roman" w:cs="Mangal"/>
          <w:b/>
          <w:color w:val="244061"/>
          <w:kern w:val="1"/>
          <w:sz w:val="28"/>
          <w:szCs w:val="28"/>
          <w:lang w:eastAsia="hi-IN" w:bidi="hi-IN"/>
        </w:rPr>
        <w:t xml:space="preserve">     г. Шуя</w:t>
      </w:r>
    </w:p>
    <w:p w:rsidR="00A5217A" w:rsidRPr="00A5217A" w:rsidRDefault="00A5217A" w:rsidP="00A5217A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244061"/>
          <w:kern w:val="1"/>
          <w:sz w:val="28"/>
          <w:szCs w:val="28"/>
          <w:lang w:eastAsia="hi-IN" w:bidi="hi-IN"/>
        </w:rPr>
      </w:pPr>
      <w:r w:rsidRPr="00A5217A">
        <w:rPr>
          <w:rFonts w:ascii="Times New Roman" w:eastAsia="Lucida Sans Unicode" w:hAnsi="Times New Roman" w:cs="Mangal"/>
          <w:b/>
          <w:color w:val="244061"/>
          <w:kern w:val="1"/>
          <w:sz w:val="28"/>
          <w:szCs w:val="28"/>
          <w:lang w:eastAsia="hi-IN" w:bidi="hi-IN"/>
        </w:rPr>
        <w:t xml:space="preserve">                                                                 ноябрь   2015 г.</w:t>
      </w:r>
    </w:p>
    <w:p w:rsidR="00A91D74" w:rsidRPr="00A91D74" w:rsidRDefault="00A91D74" w:rsidP="00A9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58" w:rsidRDefault="00452458" w:rsidP="00A91D74">
      <w:pPr>
        <w:spacing w:after="0" w:line="330" w:lineRule="atLeast"/>
        <w:textAlignment w:val="baseline"/>
        <w:rPr>
          <w:rFonts w:ascii="Comic Sans MS" w:eastAsia="Times New Roman" w:hAnsi="Comic Sans MS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A91D74" w:rsidRPr="00A91D74" w:rsidRDefault="00A5217A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Аннотация.</w:t>
      </w:r>
    </w:p>
    <w:p w:rsidR="00A91EE2" w:rsidRPr="007F60DD" w:rsidRDefault="00A91EE2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Вместе с коллегами детского дома-школы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5217A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творческой лаборатории «Истоки» 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реализовал</w:t>
      </w:r>
      <w:r w:rsidR="00CE5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bookmarkStart w:id="0" w:name="_GoBack"/>
      <w:bookmarkEnd w:id="0"/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 «Семь чудес города </w:t>
      </w:r>
      <w:r w:rsidR="002203C5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Шуя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хочу поделиться своим опытом</w:t>
      </w:r>
      <w:r w:rsidR="00452458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Здесь Вы найдете общее описание проекта, этапы реализации,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историческую справку достопримечательностей нашего города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презентацию.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Проект «Семь чудес города </w:t>
      </w:r>
      <w:r w:rsidRPr="007F60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Шуя</w:t>
      </w: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Общее положение</w:t>
      </w:r>
      <w:r w:rsidR="00452458" w:rsidRPr="007F60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роект «Семь чудес города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Шуя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реализ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уется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 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творческой лаборатории «Истоки», созданной для учащихся 4-8 классов ОГКОУ «Шуйский детский</w:t>
      </w:r>
      <w:r w:rsidR="009B59B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дом-школа»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B59B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 </w:t>
      </w:r>
      <w:hyperlink r:id="rId7" w:tooltip="Проектная деятельность" w:history="1">
        <w:r w:rsidRPr="00A91D7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проектной деятельности</w:t>
        </w:r>
      </w:hyperlink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учащихся </w:t>
      </w:r>
      <w:r w:rsidR="009B59B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воспитательной работы.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проекта рассчитано на </w:t>
      </w:r>
      <w:r w:rsidR="009B59B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ноябрь-январь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реализацию проекта осуществля</w:t>
      </w:r>
      <w:r w:rsidR="009B59B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педагог</w:t>
      </w:r>
      <w:r w:rsidR="009B59B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детского дома-школы: Котомина С.В., Колпакова Е.О., Перцева А.Д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52458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Безменов А.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 является одним из видов более углубленного изучения родного края и его достопримечательностей.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 проводится с целью изучения истории родного города, его достопримечательностей.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ØАктивизация творческого потенциала детей.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ØФормирование уважительного отношения к своему городу, людям, зданиям, памятникам, ко всему окружающему, как проявлению жизни.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ØВоспитание патриотизма и </w:t>
      </w:r>
      <w:hyperlink r:id="rId8" w:tooltip="Гражданская ответственность" w:history="1">
        <w:r w:rsidRPr="00A91D7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гражданской ответственности</w:t>
        </w:r>
      </w:hyperlink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ØРазвитие навыков работы с различными источниками информации.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ØЗнакомство с основными действиями с информацией (сбор, обмен, анализ, обработка, представление, сохранение) и основами создания презентации в </w:t>
      </w:r>
      <w:proofErr w:type="spellStart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Power</w:t>
      </w:r>
      <w:proofErr w:type="spellEnd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Point</w:t>
      </w:r>
      <w:proofErr w:type="spellEnd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Участниками </w:t>
      </w:r>
      <w:r w:rsidR="00452458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являются учащиеся </w:t>
      </w:r>
      <w:r w:rsidR="00205F9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5-8 классов Шуйского детского дома-школы и педагоги, которые 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выступают в роли помощников творческой деятельности детей</w:t>
      </w:r>
      <w:r w:rsidR="00205F9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452458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205F9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кураторами.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каждом этапе осуществления проекта </w:t>
      </w:r>
      <w:r w:rsidR="00205F9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воспитанники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знакомятся с основными действиями с информацией: сбор (сбор информации о достопримечательностях в библиотеках, интернете, встречи), обмен (обмен своими знаниями о городе с другими </w:t>
      </w:r>
      <w:r w:rsidR="00205F9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учениками, </w:t>
      </w:r>
      <w:r w:rsidR="006A19AE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педагогами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обработка (приведение в систему собранного материала, фотографирование достопримечате</w:t>
      </w:r>
      <w:r w:rsidR="00205F9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льностей города, рисунки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представление и сохранение (представление информации в ра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зличных формах: таблица, текст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рисунки и сохранение на носителе – бумаге, </w:t>
      </w:r>
      <w:r w:rsidR="00205F9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флэшке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</w:t>
      </w:r>
      <w:proofErr w:type="gramEnd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д.). 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 этап проекта «Семь чудес города </w:t>
      </w:r>
      <w:r w:rsidR="00930277" w:rsidRPr="007F60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Шуя</w:t>
      </w: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Сроки проведения:</w:t>
      </w:r>
      <w:r w:rsidRPr="00A91D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ноябрь</w:t>
      </w:r>
      <w:r w:rsidR="00551F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-февраль</w:t>
      </w:r>
    </w:p>
    <w:p w:rsidR="00A91D74" w:rsidRPr="00A91D74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Подготовительная работа. Определение 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участников проекта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Участники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формиру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 из педагогов</w:t>
      </w:r>
      <w:r w:rsidR="0093027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учащихся творческой лаборатории «Истоки»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7F60DD" w:rsidRDefault="00A91D7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</w:t>
      </w:r>
      <w:r w:rsid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начале ноября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оформляется уголок по проекту, где обязательным является название проекта, сроки и этапы проведения, а также по мере необходимости появляется дополнительная информация по проведению </w:t>
      </w:r>
      <w:r w:rsid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(список участников того или иного тура, поздравление победителей какого-либо </w:t>
      </w:r>
      <w:r w:rsidR="008D26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этапа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творческие работы детей).</w:t>
      </w:r>
    </w:p>
    <w:p w:rsidR="00046EAC" w:rsidRPr="00BD51BE" w:rsidRDefault="00046EAC" w:rsidP="00046EAC">
      <w:pPr>
        <w:pStyle w:val="a7"/>
        <w:rPr>
          <w:b/>
          <w:sz w:val="28"/>
          <w:szCs w:val="24"/>
          <w:u w:val="single"/>
        </w:rPr>
      </w:pPr>
      <w:r w:rsidRPr="00BD51BE">
        <w:rPr>
          <w:b/>
          <w:sz w:val="28"/>
          <w:szCs w:val="24"/>
          <w:u w:val="single"/>
        </w:rPr>
        <w:t>Проект «Семь чудес города Шуя»  (ноябрь-февраль)</w:t>
      </w:r>
    </w:p>
    <w:p w:rsidR="00046EAC" w:rsidRPr="00BD51BE" w:rsidRDefault="00046EAC" w:rsidP="00046EAC">
      <w:pPr>
        <w:pStyle w:val="a7"/>
        <w:rPr>
          <w:b/>
          <w:sz w:val="24"/>
          <w:szCs w:val="24"/>
        </w:rPr>
      </w:pPr>
      <w:r w:rsidRPr="00BD51BE">
        <w:rPr>
          <w:b/>
          <w:sz w:val="24"/>
          <w:szCs w:val="24"/>
        </w:rPr>
        <w:t xml:space="preserve">17 ноября - Сбор учащихся, на котором ребятам рассказывается о правилах участия в проекте.  </w:t>
      </w:r>
    </w:p>
    <w:p w:rsidR="00046EAC" w:rsidRPr="00BD51BE" w:rsidRDefault="00046EAC" w:rsidP="00046EAC">
      <w:pPr>
        <w:pStyle w:val="a7"/>
        <w:rPr>
          <w:b/>
          <w:sz w:val="24"/>
          <w:szCs w:val="24"/>
        </w:rPr>
      </w:pPr>
      <w:r w:rsidRPr="00BD51BE">
        <w:rPr>
          <w:b/>
          <w:sz w:val="24"/>
          <w:szCs w:val="24"/>
        </w:rPr>
        <w:t>24 ноября  - Сбор и подготовка информации   о достопримечательностях нашего города</w:t>
      </w:r>
    </w:p>
    <w:p w:rsidR="00046EAC" w:rsidRPr="00BD51BE" w:rsidRDefault="00046EAC" w:rsidP="00046EAC">
      <w:pPr>
        <w:pStyle w:val="a7"/>
        <w:rPr>
          <w:b/>
          <w:sz w:val="24"/>
          <w:szCs w:val="24"/>
        </w:rPr>
      </w:pPr>
      <w:r w:rsidRPr="00BD51BE">
        <w:rPr>
          <w:b/>
          <w:sz w:val="24"/>
          <w:szCs w:val="24"/>
        </w:rPr>
        <w:t>26 ноября  - Показ презентации. Открытые выступления. Защита своей достопримечательности</w:t>
      </w:r>
    </w:p>
    <w:p w:rsidR="00046EAC" w:rsidRPr="00BD51BE" w:rsidRDefault="00046EAC" w:rsidP="00046EAC">
      <w:pPr>
        <w:pStyle w:val="a7"/>
        <w:rPr>
          <w:b/>
          <w:sz w:val="24"/>
          <w:szCs w:val="24"/>
        </w:rPr>
      </w:pPr>
      <w:r w:rsidRPr="00BD51BE">
        <w:rPr>
          <w:b/>
          <w:sz w:val="24"/>
          <w:szCs w:val="24"/>
        </w:rPr>
        <w:t>«Семь чудес  города Шуя».</w:t>
      </w:r>
    </w:p>
    <w:p w:rsidR="00215C04" w:rsidRPr="007F60DD" w:rsidRDefault="00215C0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5430"/>
        <w:gridCol w:w="1772"/>
        <w:gridCol w:w="2635"/>
      </w:tblGrid>
      <w:tr w:rsidR="007F60DD" w:rsidRPr="007F60DD" w:rsidTr="00215C04">
        <w:tc>
          <w:tcPr>
            <w:tcW w:w="0" w:type="auto"/>
          </w:tcPr>
          <w:p w:rsidR="00215C04" w:rsidRPr="007F60DD" w:rsidRDefault="00215C04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0" w:type="auto"/>
          </w:tcPr>
          <w:p w:rsidR="00215C04" w:rsidRPr="007F60DD" w:rsidRDefault="00215C04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215C04" w:rsidRPr="007F60DD" w:rsidRDefault="00215C04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0" w:type="auto"/>
          </w:tcPr>
          <w:p w:rsidR="00215C04" w:rsidRPr="007F60DD" w:rsidRDefault="00215C04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7F60DD" w:rsidRPr="007F60DD" w:rsidTr="00215C04">
        <w:tc>
          <w:tcPr>
            <w:tcW w:w="0" w:type="auto"/>
          </w:tcPr>
          <w:p w:rsidR="00452458" w:rsidRPr="007F60DD" w:rsidRDefault="00452458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</w:tcPr>
          <w:p w:rsidR="00452458" w:rsidRPr="007F60DD" w:rsidRDefault="007F60DD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452458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бор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учащихся</w:t>
            </w:r>
            <w:r w:rsidR="00452458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на котором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ребятам рассказывается</w:t>
            </w:r>
            <w:r w:rsidR="00452458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 правилах участия в проекте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52458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52458" w:rsidRPr="007F60DD" w:rsidRDefault="00411208" w:rsidP="0041120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17 </w:t>
            </w:r>
            <w:r w:rsidR="007F60DD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0" w:type="auto"/>
          </w:tcPr>
          <w:p w:rsidR="00452458" w:rsidRPr="007F60DD" w:rsidRDefault="007F60DD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 проекта</w:t>
            </w:r>
          </w:p>
        </w:tc>
      </w:tr>
      <w:tr w:rsidR="007F60DD" w:rsidRPr="007F60DD" w:rsidTr="00215C04">
        <w:tc>
          <w:tcPr>
            <w:tcW w:w="0" w:type="auto"/>
          </w:tcPr>
          <w:p w:rsidR="00215C04" w:rsidRPr="007F60DD" w:rsidRDefault="00452458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</w:tcPr>
          <w:p w:rsidR="00215C04" w:rsidRPr="007F60DD" w:rsidRDefault="00215C04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Сбор и подготовка информации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 достопримечательностях нашего города</w:t>
            </w:r>
          </w:p>
        </w:tc>
        <w:tc>
          <w:tcPr>
            <w:tcW w:w="0" w:type="auto"/>
          </w:tcPr>
          <w:p w:rsidR="00215C04" w:rsidRPr="007F60DD" w:rsidRDefault="00411208" w:rsidP="0041120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17-24 </w:t>
            </w:r>
            <w:r w:rsidR="00215C04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0" w:type="auto"/>
          </w:tcPr>
          <w:p w:rsidR="00215C04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215C04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чащиеся </w:t>
            </w:r>
            <w:r w:rsidR="00215C04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215C04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215C04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215C04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</w:tr>
      <w:tr w:rsidR="007F60DD" w:rsidRPr="007F60DD" w:rsidTr="00215C04">
        <w:tc>
          <w:tcPr>
            <w:tcW w:w="0" w:type="auto"/>
          </w:tcPr>
          <w:p w:rsidR="00095076" w:rsidRPr="007F60DD" w:rsidRDefault="00452458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</w:tcPr>
          <w:p w:rsidR="00095076" w:rsidRPr="007F60DD" w:rsidRDefault="00095076" w:rsidP="0009507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Фотовыставка «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 ч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удес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города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Шуя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95076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</w:tcPr>
          <w:p w:rsidR="00095076" w:rsidRPr="007F60DD" w:rsidRDefault="00411208" w:rsidP="0041120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 н</w:t>
            </w:r>
            <w:r w:rsidR="00095076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="00095076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5076" w:rsidRPr="007F60DD" w:rsidRDefault="00EF7591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Смирнов Н., Кушнир С. + </w:t>
            </w:r>
            <w:r w:rsidR="00095076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проекта</w:t>
            </w:r>
          </w:p>
        </w:tc>
      </w:tr>
      <w:tr w:rsidR="007F60DD" w:rsidRPr="007F60DD" w:rsidTr="00215C04">
        <w:tc>
          <w:tcPr>
            <w:tcW w:w="0" w:type="auto"/>
          </w:tcPr>
          <w:p w:rsidR="00215C04" w:rsidRPr="007F60DD" w:rsidRDefault="00452458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</w:tcPr>
          <w:p w:rsidR="00215C04" w:rsidRPr="007F60DD" w:rsidRDefault="0017607A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="008D26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каз 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</w:t>
            </w:r>
            <w:r w:rsidR="006A19AE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Открытые выступления. </w:t>
            </w:r>
            <w:r w:rsidR="00215C04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215C04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ащита своей достопримечательности</w:t>
            </w:r>
          </w:p>
          <w:p w:rsidR="0017607A" w:rsidRPr="007F60DD" w:rsidRDefault="0017607A" w:rsidP="0017607A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 ч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удес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города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Шуя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7607A" w:rsidRPr="007F60DD" w:rsidRDefault="0017607A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</w:tcPr>
          <w:p w:rsidR="00215C04" w:rsidRPr="007F60DD" w:rsidRDefault="00095076" w:rsidP="0009507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 ноября</w:t>
            </w:r>
          </w:p>
        </w:tc>
        <w:tc>
          <w:tcPr>
            <w:tcW w:w="0" w:type="auto"/>
          </w:tcPr>
          <w:p w:rsidR="00215C04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Добрут Д.,</w:t>
            </w:r>
          </w:p>
          <w:p w:rsidR="00095076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Белицкий</w:t>
            </w:r>
            <w:proofErr w:type="gramStart"/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рт.,</w:t>
            </w:r>
          </w:p>
          <w:p w:rsidR="00095076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Бертулов К., Бабаев Д.,</w:t>
            </w:r>
          </w:p>
          <w:p w:rsidR="00095076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Кулиев Г.,</w:t>
            </w:r>
          </w:p>
          <w:p w:rsidR="00095076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Нурмухаметова Э., Соколов Н.</w:t>
            </w:r>
          </w:p>
          <w:p w:rsidR="00095076" w:rsidRPr="007F60DD" w:rsidRDefault="00095076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 Котомина С.В., Перцева А.Д</w:t>
            </w:r>
            <w:r w:rsidR="0017607A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Колпакова Е.О.</w:t>
            </w:r>
            <w:r w:rsidR="00551F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Безменов А.А.</w:t>
            </w:r>
          </w:p>
        </w:tc>
      </w:tr>
      <w:tr w:rsidR="007F60DD" w:rsidRPr="007F60DD" w:rsidTr="00215C04">
        <w:tc>
          <w:tcPr>
            <w:tcW w:w="0" w:type="auto"/>
          </w:tcPr>
          <w:p w:rsidR="0017607A" w:rsidRPr="007F60DD" w:rsidRDefault="00452458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</w:tcPr>
          <w:p w:rsidR="0017607A" w:rsidRPr="007F60DD" w:rsidRDefault="0017607A" w:rsidP="0017607A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Выпуск информационных газет о «чуде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сах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города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Шуя</w:t>
            </w:r>
            <w:r w:rsidR="006A19AE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рисунков.</w:t>
            </w:r>
          </w:p>
        </w:tc>
        <w:tc>
          <w:tcPr>
            <w:tcW w:w="0" w:type="auto"/>
          </w:tcPr>
          <w:p w:rsidR="0017607A" w:rsidRPr="007F60DD" w:rsidRDefault="00411208" w:rsidP="0041120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r w:rsidR="0017607A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0" w:type="auto"/>
          </w:tcPr>
          <w:p w:rsidR="0017607A" w:rsidRPr="007F60DD" w:rsidRDefault="0017607A" w:rsidP="003A1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чащиеся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17607A" w:rsidRPr="007F60DD" w:rsidRDefault="0017607A" w:rsidP="003A1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 педагоги проекта</w:t>
            </w:r>
          </w:p>
        </w:tc>
      </w:tr>
      <w:tr w:rsidR="007F60DD" w:rsidRPr="007F60DD" w:rsidTr="00215C04">
        <w:tc>
          <w:tcPr>
            <w:tcW w:w="0" w:type="auto"/>
          </w:tcPr>
          <w:p w:rsidR="00FA6A8D" w:rsidRPr="007F60DD" w:rsidRDefault="00452458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</w:tcPr>
          <w:p w:rsidR="00FA6A8D" w:rsidRPr="007F60DD" w:rsidRDefault="00FA6A8D" w:rsidP="0017607A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выставки информационных газет.</w:t>
            </w:r>
          </w:p>
        </w:tc>
        <w:tc>
          <w:tcPr>
            <w:tcW w:w="0" w:type="auto"/>
          </w:tcPr>
          <w:p w:rsidR="00FA6A8D" w:rsidRPr="007F60DD" w:rsidRDefault="00411208" w:rsidP="00411208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 </w:t>
            </w:r>
            <w:r w:rsidR="00D20B16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0" w:type="auto"/>
          </w:tcPr>
          <w:p w:rsidR="00FA6A8D" w:rsidRPr="007F60DD" w:rsidRDefault="00A91EE2" w:rsidP="003A1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 проекта</w:t>
            </w:r>
          </w:p>
        </w:tc>
      </w:tr>
      <w:tr w:rsidR="007F60DD" w:rsidRPr="007F60DD" w:rsidTr="00215C04">
        <w:tc>
          <w:tcPr>
            <w:tcW w:w="0" w:type="auto"/>
          </w:tcPr>
          <w:p w:rsidR="0017607A" w:rsidRPr="007F60DD" w:rsidRDefault="00452458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</w:tcPr>
          <w:p w:rsidR="0017607A" w:rsidRPr="007F60DD" w:rsidRDefault="0017607A" w:rsidP="001D57E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Выпуск пособия с творческими работами детей, а также </w:t>
            </w:r>
            <w:r w:rsidR="00EF7591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опубликование в СМИ</w:t>
            </w:r>
            <w:r w:rsidR="001D57EC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педагогическом сайте – 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</w:t>
            </w:r>
            <w:r w:rsidR="001D57EC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="001D57EC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1D57EC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 ч</w:t>
            </w:r>
            <w:r w:rsidR="001D57EC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удес</w:t>
            </w:r>
            <w:r w:rsidR="001D57EC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D57EC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города </w:t>
            </w:r>
            <w:r w:rsidR="001D57EC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Шуя</w:t>
            </w:r>
            <w:r w:rsidR="001D57EC"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6A19AE"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60D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и награждение наиболее активных участников проекта</w:t>
            </w: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</w:tcPr>
          <w:p w:rsidR="0017607A" w:rsidRPr="007F60DD" w:rsidRDefault="00551FC1" w:rsidP="00A91D74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17607A" w:rsidRPr="007F60DD" w:rsidRDefault="006A19AE" w:rsidP="003A1AB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1D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организаторы и участники проекта</w:t>
            </w:r>
          </w:p>
        </w:tc>
      </w:tr>
    </w:tbl>
    <w:p w:rsidR="00215C04" w:rsidRPr="007F60DD" w:rsidRDefault="00215C0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5C04" w:rsidRPr="00A91D74" w:rsidRDefault="00215C04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74" w:rsidRPr="008B44A9" w:rsidRDefault="00A91D74" w:rsidP="008B44A9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Обязательным является проведение </w:t>
      </w:r>
      <w:r w:rsidR="006A19AE"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сбора</w:t>
      </w: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которо</w:t>
      </w:r>
      <w:r w:rsidR="006A19AE"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организатор</w:t>
      </w:r>
      <w:r w:rsidR="006A19AE"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проекта</w:t>
      </w: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рассказыва</w:t>
      </w:r>
      <w:r w:rsidR="006A19AE"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о правилах участия в проекте, </w:t>
      </w:r>
      <w:r w:rsidR="00EF7591"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учащимся</w:t>
      </w: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представляется презентация о городе </w:t>
      </w:r>
      <w:r w:rsidR="00EF7591"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Шуя</w:t>
      </w: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 его достопримечательностях. Это делается для того, чтобы дети смогли наглядно посмотреть и представить, что от них требуется во время участия в проекте.</w:t>
      </w:r>
    </w:p>
    <w:p w:rsidR="001D57EC" w:rsidRPr="008B44A9" w:rsidRDefault="001D57EC" w:rsidP="008B44A9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44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Подбор материала и фотографий достопримечательностей города участниками проекта.   Участники подбирают фотографии, исторический материал о создании выбранного «чуда».</w:t>
      </w:r>
    </w:p>
    <w:p w:rsidR="003D6247" w:rsidRPr="007F60DD" w:rsidRDefault="003D6247" w:rsidP="008B44A9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защита своего «чуда». Каждый участник защищает свое «чудо». Защита строится на обосновании своей точки зрения, знании истории данной достопримечатель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ности, аналитического материала.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предварительной защите присутств</w:t>
      </w:r>
      <w:r w:rsidR="00A67E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уют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67E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организатор</w:t>
      </w:r>
      <w:r w:rsidR="00A67E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проекта. Предзащита проводится для того, чтобы дети смогли порепетировать перед открытым выступлением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7F60DD" w:rsidRDefault="00EF7591" w:rsidP="008B44A9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Защита своего «чуда» -  достопримечательности города Шуя. </w:t>
      </w:r>
      <w:r w:rsidR="00A91D7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1D7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выступлении</w:t>
      </w:r>
      <w:r w:rsidR="00A91D7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учащимся</w:t>
      </w:r>
      <w:r w:rsidR="00A91D7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 обосновать свою точку зрения: почему именно эта достопримечательность достойна звания «Чудо</w:t>
      </w:r>
      <w:r w:rsidR="001D57E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A91D7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города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Шуя</w:t>
      </w:r>
      <w:r w:rsidR="00A91D74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7F60DD" w:rsidRDefault="00A91D74" w:rsidP="008B44A9">
      <w:pPr>
        <w:pStyle w:val="a6"/>
        <w:numPr>
          <w:ilvl w:val="0"/>
          <w:numId w:val="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Отбор лучших </w:t>
      </w:r>
      <w:r w:rsidR="001D57E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стенгазет и рисунков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7E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данной тематике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Из всех участников выбираются те, чьи работы более полно отразили свою точку зрения, и </w:t>
      </w:r>
      <w:r w:rsidR="001D57EC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воспитанники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смогли доказать, что та или иная достопримечательность города достойна высокого звания «Чудо нашего города».</w:t>
      </w:r>
    </w:p>
    <w:p w:rsidR="00FA6A8D" w:rsidRPr="007F60DD" w:rsidRDefault="00FA6A8D" w:rsidP="00FA6A8D">
      <w:p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Выпуск информационных газет.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частник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оформля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информационную газету о своем «Чуде города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Шуя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Формат газеты не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более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Start"/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Стенгазета должна 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содержать историческую справку</w:t>
      </w: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фотографии, рисунки, выписки из газет и </w:t>
      </w:r>
      <w:proofErr w:type="gramStart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другое</w:t>
      </w:r>
      <w:proofErr w:type="gramEnd"/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D74" w:rsidRPr="00A91D74" w:rsidRDefault="008B44A9" w:rsidP="002203C5">
      <w:p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FA6A8D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Оформление выставки информационных газет. </w:t>
      </w:r>
      <w:r w:rsidR="00FA6A8D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формляется выставка творческих работ 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учащихся и 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газет. </w:t>
      </w:r>
      <w:r w:rsidR="00FA6A8D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участниками </w:t>
      </w:r>
      <w:r w:rsidR="00FA6A8D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организуют экскурс по «</w:t>
      </w:r>
      <w:r w:rsidR="00FA6A8D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 чудесам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города </w:t>
      </w:r>
      <w:r w:rsidR="00FA6A8D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Шуя</w:t>
      </w:r>
      <w:r w:rsidR="002203C5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0071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0071D3" w:rsidRPr="000071D3">
        <w:rPr>
          <w:sz w:val="26"/>
          <w:szCs w:val="26"/>
          <w:shd w:val="clear" w:color="auto" w:fill="FFFFFF"/>
        </w:rPr>
        <w:t xml:space="preserve">известный </w:t>
      </w:r>
      <w:proofErr w:type="spellStart"/>
      <w:r w:rsidR="000071D3" w:rsidRPr="000071D3">
        <w:rPr>
          <w:sz w:val="26"/>
          <w:szCs w:val="26"/>
          <w:shd w:val="clear" w:color="auto" w:fill="FFFFFF"/>
        </w:rPr>
        <w:t>шуйский</w:t>
      </w:r>
      <w:proofErr w:type="spellEnd"/>
      <w:r w:rsidR="000071D3" w:rsidRPr="000071D3">
        <w:rPr>
          <w:sz w:val="26"/>
          <w:szCs w:val="26"/>
          <w:shd w:val="clear" w:color="auto" w:fill="FFFFFF"/>
        </w:rPr>
        <w:t xml:space="preserve"> краевед Евгений Ставровский)</w:t>
      </w:r>
      <w:r w:rsidR="002203C5" w:rsidRPr="000071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A91D74" w:rsidRPr="00A91D74" w:rsidRDefault="007F60DD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03C5" w:rsidRPr="007F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Первое "чудо". </w:t>
      </w:r>
      <w:r w:rsidR="002203C5" w:rsidRPr="007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Предание о том, что город Шуя был некогда столицей Белой России.</w:t>
      </w:r>
    </w:p>
    <w:p w:rsidR="007F60DD" w:rsidRDefault="007F60DD" w:rsidP="007F60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03C5" w:rsidRPr="007F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"чудо"</w:t>
      </w:r>
      <w:r w:rsidR="002203C5" w:rsidRPr="007F60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Относится не к самой Шуе, но к Шуйской земле. Это рекорд рождаемости из книги "Дополнения к Деяниям Императора Петра Великого"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0DD" w:rsidRDefault="002203C5" w:rsidP="007F60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"чудо"</w:t>
      </w:r>
      <w:r w:rsidRPr="007F60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Колокольня Воскресенского собора.</w:t>
      </w:r>
    </w:p>
    <w:p w:rsidR="007F60DD" w:rsidRDefault="00A91D74" w:rsidP="007F60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03C5" w:rsidRPr="007F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Четвертое "чудо". </w:t>
      </w:r>
      <w:r w:rsidR="002203C5" w:rsidRPr="007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 Шуйско-Смоленской Божией Матери</w:t>
      </w:r>
      <w:r w:rsidR="007F6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0DD" w:rsidRDefault="002203C5" w:rsidP="007F60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Пятое "чудо". </w:t>
      </w:r>
      <w:r w:rsidRPr="007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большой колокол Воскресенского собора.</w:t>
      </w:r>
    </w:p>
    <w:p w:rsidR="007F60DD" w:rsidRDefault="002203C5" w:rsidP="007F60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Шестое "чудо". </w:t>
      </w:r>
      <w:r w:rsidRPr="007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быта и нравов шуян,  многократно отраженные в русском фольклоре.</w:t>
      </w:r>
    </w:p>
    <w:p w:rsidR="002203C5" w:rsidRDefault="002203C5" w:rsidP="007F60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0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Седьмое "чудо". </w:t>
      </w:r>
      <w:r w:rsidRPr="007F6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20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собо</w:t>
      </w:r>
      <w:r w:rsidRPr="007F6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220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</w:t>
      </w:r>
      <w:r w:rsidRPr="007F6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220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 "царских кровей" к нашему городу.</w:t>
      </w:r>
    </w:p>
    <w:p w:rsidR="007F60DD" w:rsidRPr="002203C5" w:rsidRDefault="007F60DD" w:rsidP="007F60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47" w:rsidRPr="007F60DD" w:rsidRDefault="008B44A9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7F60DD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3D6247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Выпуск пособия с творческими работами детей, а также 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опубликование в СМИ на педагогическом сайте – </w:t>
      </w:r>
      <w:r w:rsidR="003D6247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презентаци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3D6247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 ч</w:t>
      </w:r>
      <w:r w:rsidR="003D6247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удес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D6247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города 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Шуя</w:t>
      </w:r>
      <w:r w:rsidR="003D6247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  <w:r w:rsidR="003D6247"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91D74" w:rsidRPr="00A91D74" w:rsidRDefault="003D6247" w:rsidP="00A91D7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Подведение итогов и награждение наиболее активных участников проекта </w:t>
      </w:r>
      <w:r w:rsidR="00A91D74" w:rsidRPr="00A91D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дипломами</w:t>
      </w:r>
      <w:r w:rsidRPr="007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сладостями.</w:t>
      </w:r>
    </w:p>
    <w:p w:rsidR="00B44974" w:rsidRPr="007F60DD" w:rsidRDefault="00B44974">
      <w:pPr>
        <w:rPr>
          <w:rFonts w:ascii="Times New Roman" w:hAnsi="Times New Roman" w:cs="Times New Roman"/>
          <w:sz w:val="28"/>
          <w:szCs w:val="28"/>
        </w:rPr>
      </w:pPr>
    </w:p>
    <w:sectPr w:rsidR="00B44974" w:rsidRPr="007F60DD" w:rsidSect="00452458">
      <w:pgSz w:w="11906" w:h="16838"/>
      <w:pgMar w:top="720" w:right="720" w:bottom="1276" w:left="720" w:header="708" w:footer="708" w:gutter="0"/>
      <w:pgBorders>
        <w:top w:val="mapPins" w:sz="12" w:space="1" w:color="auto"/>
        <w:left w:val="mapPins" w:sz="12" w:space="4" w:color="auto"/>
        <w:bottom w:val="mapPins" w:sz="12" w:space="1" w:color="auto"/>
        <w:right w:val="mapPin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1EAE"/>
    <w:multiLevelType w:val="hybridMultilevel"/>
    <w:tmpl w:val="262A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9788C"/>
    <w:multiLevelType w:val="hybridMultilevel"/>
    <w:tmpl w:val="20A474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14"/>
    <w:rsid w:val="000071D3"/>
    <w:rsid w:val="00046EAC"/>
    <w:rsid w:val="00095076"/>
    <w:rsid w:val="0017607A"/>
    <w:rsid w:val="001D57EC"/>
    <w:rsid w:val="00205F94"/>
    <w:rsid w:val="00215C04"/>
    <w:rsid w:val="002203C5"/>
    <w:rsid w:val="003D6247"/>
    <w:rsid w:val="00411208"/>
    <w:rsid w:val="00452458"/>
    <w:rsid w:val="00551FC1"/>
    <w:rsid w:val="006A19AE"/>
    <w:rsid w:val="007F60DD"/>
    <w:rsid w:val="008B44A9"/>
    <w:rsid w:val="008D2683"/>
    <w:rsid w:val="00930277"/>
    <w:rsid w:val="009B59BC"/>
    <w:rsid w:val="00A5217A"/>
    <w:rsid w:val="00A61FB9"/>
    <w:rsid w:val="00A67EE4"/>
    <w:rsid w:val="00A91D74"/>
    <w:rsid w:val="00A91EE2"/>
    <w:rsid w:val="00B42069"/>
    <w:rsid w:val="00B44974"/>
    <w:rsid w:val="00C65014"/>
    <w:rsid w:val="00CE5285"/>
    <w:rsid w:val="00D20B16"/>
    <w:rsid w:val="00EF7591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7EC"/>
    <w:pPr>
      <w:ind w:left="720"/>
      <w:contextualSpacing/>
    </w:pPr>
  </w:style>
  <w:style w:type="paragraph" w:styleId="a7">
    <w:name w:val="No Spacing"/>
    <w:uiPriority w:val="1"/>
    <w:qFormat/>
    <w:rsid w:val="00046E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7EC"/>
    <w:pPr>
      <w:ind w:left="720"/>
      <w:contextualSpacing/>
    </w:pPr>
  </w:style>
  <w:style w:type="paragraph" w:styleId="a7">
    <w:name w:val="No Spacing"/>
    <w:uiPriority w:val="1"/>
    <w:qFormat/>
    <w:rsid w:val="00046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62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530">
                  <w:marLeft w:val="15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9485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zhdanskaya_otvetstven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2015-12-21T19:08:00Z</dcterms:created>
  <dcterms:modified xsi:type="dcterms:W3CDTF">2016-01-30T20:53:00Z</dcterms:modified>
</cp:coreProperties>
</file>