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7E7" w:rsidRPr="00EB1E9F" w:rsidRDefault="00546064" w:rsidP="00EB1E9F">
      <w:pPr>
        <w:spacing w:before="100" w:beforeAutospacing="1" w:after="100" w:afterAutospacing="1"/>
        <w:jc w:val="both"/>
        <w:outlineLvl w:val="0"/>
        <w:rPr>
          <w:rFonts w:eastAsia="Times New Roman" w:cs="Times New Roman"/>
          <w:b/>
          <w:bCs/>
          <w:kern w:val="36"/>
        </w:rPr>
      </w:pPr>
      <w:r w:rsidRPr="00EB1E9F">
        <w:rPr>
          <w:rFonts w:eastAsia="Times New Roman" w:cs="Times New Roman"/>
          <w:b/>
          <w:bCs/>
          <w:kern w:val="36"/>
        </w:rPr>
        <w:fldChar w:fldCharType="begin"/>
      </w:r>
      <w:r w:rsidR="00DD37E7" w:rsidRPr="00EB1E9F">
        <w:rPr>
          <w:rFonts w:eastAsia="Times New Roman" w:cs="Times New Roman"/>
          <w:b/>
          <w:bCs/>
          <w:kern w:val="36"/>
        </w:rPr>
        <w:instrText xml:space="preserve"> HYPERLINK "http://vospitateljam.ru/metodicheskie_rekomendacii_po_razvitiyu_rechi_detej_rabota_nad_zvukoproiznosheniem/" \o "Методические рекомендации по развитию речи детей (работа над звукопроизношением)" </w:instrText>
      </w:r>
      <w:r w:rsidRPr="00EB1E9F">
        <w:rPr>
          <w:rFonts w:eastAsia="Times New Roman" w:cs="Times New Roman"/>
          <w:b/>
          <w:bCs/>
          <w:kern w:val="36"/>
        </w:rPr>
        <w:fldChar w:fldCharType="separate"/>
      </w:r>
      <w:r w:rsidR="00DD37E7" w:rsidRPr="00EB1E9F">
        <w:rPr>
          <w:rFonts w:eastAsia="Times New Roman" w:cs="Times New Roman"/>
          <w:b/>
          <w:bCs/>
          <w:kern w:val="36"/>
          <w:u w:val="single"/>
        </w:rPr>
        <w:t>Методические рекомендации по развитию речи детей</w:t>
      </w:r>
      <w:r w:rsidR="00EB1E9F">
        <w:rPr>
          <w:rFonts w:eastAsia="Times New Roman" w:cs="Times New Roman"/>
          <w:b/>
          <w:bCs/>
          <w:kern w:val="36"/>
          <w:u w:val="single"/>
        </w:rPr>
        <w:t xml:space="preserve"> </w:t>
      </w:r>
      <w:r w:rsidR="00EB1E9F">
        <w:rPr>
          <w:rFonts w:eastAsia="Times New Roman" w:cs="Times New Roman"/>
          <w:b/>
          <w:bCs/>
          <w:kern w:val="36"/>
          <w:u w:val="single"/>
        </w:rPr>
        <w:t xml:space="preserve">(работа над </w:t>
      </w:r>
      <w:r w:rsidR="00DD37E7" w:rsidRPr="00EB1E9F">
        <w:rPr>
          <w:rFonts w:eastAsia="Times New Roman" w:cs="Times New Roman"/>
          <w:b/>
          <w:bCs/>
          <w:kern w:val="36"/>
          <w:u w:val="single"/>
        </w:rPr>
        <w:t>звукопроизношением)</w:t>
      </w:r>
      <w:r w:rsidRPr="00EB1E9F">
        <w:rPr>
          <w:rFonts w:eastAsia="Times New Roman" w:cs="Times New Roman"/>
          <w:b/>
          <w:bCs/>
          <w:kern w:val="36"/>
        </w:rPr>
        <w:fldChar w:fldCharType="end"/>
      </w:r>
    </w:p>
    <w:p w:rsidR="00DD37E7" w:rsidRPr="00EB1E9F" w:rsidRDefault="00DD37E7" w:rsidP="00DD37E7">
      <w:pPr>
        <w:spacing w:before="100" w:beforeAutospacing="1" w:after="100" w:afterAutospacing="1"/>
        <w:rPr>
          <w:rFonts w:eastAsia="Times New Roman" w:cs="Times New Roman"/>
        </w:rPr>
      </w:pPr>
      <w:r w:rsidRPr="00EB1E9F">
        <w:rPr>
          <w:rFonts w:eastAsia="Times New Roman" w:cs="Times New Roman"/>
          <w:b/>
          <w:bCs/>
        </w:rPr>
        <w:t>Особенности звукопроизношения детей дошкольного возраста</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Понимание ребенком речи окружающих развивается по законам образования условных рефлексов. На исходе первого года в результате многократного одновременного слушанья ребенком определенного звукосочетания и зрительного восприятия определенного предмета между этими возбуждениями (слуховым и зрительным) в коре мозга образуется условная связь. С этого момента данное звукосочетание будет вызывать в коре мозга образ воспринятого предмета, а предмет — образ звукосочетания. В зависимости от опыта устанавливаются условные связи звукосочетаний с предметами, раздражения от которых поступают в другие анализаторы.</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 xml:space="preserve">В дальнейшем, кроме образования слов путем воздействия на рецепторы самих предметов и их действий, благодаря сочетанию их с уже имеющимися, словами. Мы познаем этим способом предметы и явления, которые никогда не воспринимали — не видели, не слышали и т.д. Таким образом, у нас создаются словесные цепи, иногда очень сложные, каждое звено которых основано на сочетании одних речевых сигналов с другими. При этом начальное звено цепи всегда связано с конкретной вещью, т.е. с </w:t>
      </w:r>
      <w:proofErr w:type="spellStart"/>
      <w:r w:rsidRPr="00DD37E7">
        <w:rPr>
          <w:rFonts w:eastAsia="Times New Roman" w:cs="Times New Roman"/>
        </w:rPr>
        <w:t>первосигнальным</w:t>
      </w:r>
      <w:proofErr w:type="spellEnd"/>
      <w:r w:rsidRPr="00DD37E7">
        <w:rPr>
          <w:rFonts w:eastAsia="Times New Roman" w:cs="Times New Roman"/>
        </w:rPr>
        <w:t xml:space="preserve"> раздражителем.</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 xml:space="preserve">У ребенка вначале речь носит </w:t>
      </w:r>
      <w:proofErr w:type="spellStart"/>
      <w:r w:rsidRPr="00DD37E7">
        <w:rPr>
          <w:rFonts w:eastAsia="Times New Roman" w:cs="Times New Roman"/>
        </w:rPr>
        <w:t>импрессивный</w:t>
      </w:r>
      <w:proofErr w:type="spellEnd"/>
      <w:r w:rsidRPr="00DD37E7">
        <w:rPr>
          <w:rFonts w:eastAsia="Times New Roman" w:cs="Times New Roman"/>
        </w:rPr>
        <w:t xml:space="preserve"> характер, она связана с непосредственным впечатлением о предмете; ребенок понимает, но еще не говорит.</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Слово как звуковой комплекс, за исключением собственных имен, не является носителем конкретных свойств обозначаемого предмета, неразрывно, принудительно не связано только с ним. Наоборот, благодаря высшему анализу и синтезу, присущим только человеку, каждое слово обобщает вещь путем абстрагирования ее от своих конкретных свойств. Таким образом, слово дает нам возможность абстрагировать и обобщать свойства предметов, явлений, устанавливать между ними связь и отношения, не обращаясь непосредственно к ним самим. Оно заменяет действие раздражителей первой сигнальной системы и вызывает такие же ответные реакции, как и воздействие на кору мозга соответствующей данному слову реальной вещи. Благодаря этому мы способны ориентироваться в очень сложной обстановке, не связанной конкретной ситуацией, овладевать научным мышлением. Для конкретизации же мысли используются разнообразные комбинации слов, например: моя береза, эта береза.</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У ребенка процессы абстрагирования и обобщения развиваются постепенно, со второго года жизни. До этого слово мама означает только его мать, а не всякую женщину, имеющую детей. В дальнейшем оно станет определенным понятием всех матерей.</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 xml:space="preserve">Экспрессивная речь развивается на основе подражания взрослым. Это наиболее легкий путь, так как при подражании новые связи как бы образуются за счет работы взрослого, под действием его примера. Происходит прямое усвоение навыка путем непосредственного повторения речи окружающих. От стадии </w:t>
      </w:r>
      <w:proofErr w:type="spellStart"/>
      <w:r w:rsidRPr="00DD37E7">
        <w:rPr>
          <w:rFonts w:eastAsia="Times New Roman" w:cs="Times New Roman"/>
        </w:rPr>
        <w:t>бессознаельного</w:t>
      </w:r>
      <w:proofErr w:type="spellEnd"/>
      <w:r w:rsidRPr="00DD37E7">
        <w:rPr>
          <w:rFonts w:eastAsia="Times New Roman" w:cs="Times New Roman"/>
        </w:rPr>
        <w:t xml:space="preserve"> и </w:t>
      </w:r>
      <w:proofErr w:type="spellStart"/>
      <w:r w:rsidRPr="00DD37E7">
        <w:rPr>
          <w:rFonts w:eastAsia="Times New Roman" w:cs="Times New Roman"/>
        </w:rPr>
        <w:t>малоосознанного</w:t>
      </w:r>
      <w:proofErr w:type="spellEnd"/>
      <w:r w:rsidRPr="00DD37E7">
        <w:rPr>
          <w:rFonts w:eastAsia="Times New Roman" w:cs="Times New Roman"/>
        </w:rPr>
        <w:t xml:space="preserve"> подражание постепенно пе</w:t>
      </w:r>
      <w:r w:rsidRPr="00DD37E7">
        <w:rPr>
          <w:rFonts w:eastAsia="Times New Roman" w:cs="Times New Roman"/>
        </w:rPr>
        <w:softHyphen/>
        <w:t xml:space="preserve">реходит </w:t>
      </w:r>
      <w:proofErr w:type="gramStart"/>
      <w:r w:rsidRPr="00DD37E7">
        <w:rPr>
          <w:rFonts w:eastAsia="Times New Roman" w:cs="Times New Roman"/>
        </w:rPr>
        <w:t>в</w:t>
      </w:r>
      <w:proofErr w:type="gramEnd"/>
      <w:r w:rsidRPr="00DD37E7">
        <w:rPr>
          <w:rFonts w:eastAsia="Times New Roman" w:cs="Times New Roman"/>
        </w:rPr>
        <w:t xml:space="preserve"> сознательное.</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Первоначально под воздействием раздражителей внутренней среды организма наряду с разными движениями тела у младенца возникают мышечные сокращения и в органах речи, в результате чего образуется звук (</w:t>
      </w:r>
      <w:proofErr w:type="spellStart"/>
      <w:r w:rsidRPr="00DD37E7">
        <w:rPr>
          <w:rFonts w:eastAsia="Times New Roman" w:cs="Times New Roman"/>
        </w:rPr>
        <w:t>гуление</w:t>
      </w:r>
      <w:proofErr w:type="spellEnd"/>
      <w:r w:rsidRPr="00DD37E7">
        <w:rPr>
          <w:rFonts w:eastAsia="Times New Roman" w:cs="Times New Roman"/>
        </w:rPr>
        <w:t xml:space="preserve">, лепет). Эти безусловные звуковые </w:t>
      </w:r>
      <w:r w:rsidRPr="00DD37E7">
        <w:rPr>
          <w:rFonts w:eastAsia="Times New Roman" w:cs="Times New Roman"/>
        </w:rPr>
        <w:lastRenderedPageBreak/>
        <w:t>рефлексы, постепенно совершенствуясь, сначала включаются в первую сигнальную систему, а затем со второго года — и во вторую, уже как элементы речи.</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 xml:space="preserve">При произношении элементов речи раздражаются рецепторы мышц языка, губ, мягкого нёба, щек, гортани. Достигая коры, эти раздражения вызывают возбуждение в специальных </w:t>
      </w:r>
      <w:proofErr w:type="spellStart"/>
      <w:r w:rsidRPr="00DD37E7">
        <w:rPr>
          <w:rFonts w:eastAsia="Times New Roman" w:cs="Times New Roman"/>
        </w:rPr>
        <w:t>кинестезических</w:t>
      </w:r>
      <w:proofErr w:type="spellEnd"/>
      <w:r w:rsidRPr="00DD37E7">
        <w:rPr>
          <w:rFonts w:eastAsia="Times New Roman" w:cs="Times New Roman"/>
        </w:rPr>
        <w:t xml:space="preserve"> и связанных с ними двигательных клетках коркового отдела </w:t>
      </w:r>
      <w:proofErr w:type="spellStart"/>
      <w:r w:rsidRPr="00DD37E7">
        <w:rPr>
          <w:rFonts w:eastAsia="Times New Roman" w:cs="Times New Roman"/>
        </w:rPr>
        <w:t>речедвигательного</w:t>
      </w:r>
      <w:proofErr w:type="spellEnd"/>
      <w:r w:rsidRPr="00DD37E7">
        <w:rPr>
          <w:rFonts w:eastAsia="Times New Roman" w:cs="Times New Roman"/>
        </w:rPr>
        <w:t xml:space="preserve"> анализатора. Эти возбуждения совпадают во времени с раздражениями от звучания произносимых слов, вызывающих возбуждение в слухоречевом анализаторе, и одновременно от непосредственного воздействия на кору предметов и явлений, обозначаемых воспринятыми словами.</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 xml:space="preserve">Речь детей в возрасте от 3 до 5 лет продолжает развиваться. В этом возрасте накапливается, уточняется и совершенствуется словарь. Дети точнее употребляют нужные по смыслу слова. Они начинают правильно пользоваться грамматическими формами, могут в логической последовательности пересказывать небольшие сказки, рассказы, описывать и передавать содержание картинок. Быстро развивается и звуковая сторона речи. Дети усваивают и правильно произносят многие звуки родного языка, чище и отчетливее произносят слова и фразы, умеют пользоваться голосом, начинают следить за темпом своей речи. Работа по звукопроизношению  сочетается с работой по  другим  разделами звуковой культуры  речи  (развитие  речевого  слуха,  артикуляции,  </w:t>
      </w:r>
      <w:proofErr w:type="spellStart"/>
      <w:r w:rsidRPr="00DD37E7">
        <w:rPr>
          <w:rFonts w:eastAsia="Times New Roman" w:cs="Times New Roman"/>
        </w:rPr>
        <w:t>речевогодыхания</w:t>
      </w:r>
      <w:proofErr w:type="spellEnd"/>
      <w:r w:rsidRPr="00DD37E7">
        <w:rPr>
          <w:rFonts w:eastAsia="Times New Roman" w:cs="Times New Roman"/>
        </w:rPr>
        <w:t>, голоса, дикции, темпа, интонационной выразительности речи).</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 xml:space="preserve">I этап – Подготовительный, предлагающий подготовку речевого аппарата к овладению звуками речи. Он включает подготовку  </w:t>
      </w:r>
      <w:proofErr w:type="spellStart"/>
      <w:r w:rsidRPr="00DD37E7">
        <w:rPr>
          <w:rFonts w:eastAsia="Times New Roman" w:cs="Times New Roman"/>
        </w:rPr>
        <w:t>речедвигательного</w:t>
      </w:r>
      <w:proofErr w:type="spellEnd"/>
      <w:r w:rsidRPr="00DD37E7">
        <w:rPr>
          <w:rFonts w:eastAsia="Times New Roman" w:cs="Times New Roman"/>
        </w:rPr>
        <w:t>  аппарата, его моторики, речевого  слуха,  речевого  дыхания.  Правильное  произношение звуков зависит от деятельности органов  артикуляции,  от  подвижности  и  от деятельности гибкости, от координации артикуляционных движений,  их  силы  и точности.</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 xml:space="preserve">II этап – Становления звуков речи, или постановка звука.  Постановка звуков  начинается  с  легких  по  артикуляции  звуков  и кончается  более  трудными;  последовательность  их  сохраняется   как   для фронтальной, так и для индивидуальной работы (шипящие, свистящие, </w:t>
      </w:r>
      <w:proofErr w:type="spellStart"/>
      <w:r w:rsidRPr="00DD37E7">
        <w:rPr>
          <w:rFonts w:eastAsia="Times New Roman" w:cs="Times New Roman"/>
        </w:rPr>
        <w:t>р</w:t>
      </w:r>
      <w:proofErr w:type="gramStart"/>
      <w:r w:rsidRPr="00DD37E7">
        <w:rPr>
          <w:rFonts w:eastAsia="Times New Roman" w:cs="Times New Roman"/>
        </w:rPr>
        <w:t>,л</w:t>
      </w:r>
      <w:proofErr w:type="spellEnd"/>
      <w:proofErr w:type="gramEnd"/>
      <w:r w:rsidRPr="00DD37E7">
        <w:rPr>
          <w:rFonts w:eastAsia="Times New Roman" w:cs="Times New Roman"/>
        </w:rPr>
        <w:t>. ). При полном отсутствии звука или при его неустойчивом произношении, что</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 xml:space="preserve">часто наблюдается у дошкольников,  бывает  достаточно  фиксировать  внимание ребенка на звуке. Если </w:t>
      </w:r>
      <w:proofErr w:type="gramStart"/>
      <w:r w:rsidRPr="00DD37E7">
        <w:rPr>
          <w:rFonts w:eastAsia="Times New Roman" w:cs="Times New Roman"/>
        </w:rPr>
        <w:t>не возможно</w:t>
      </w:r>
      <w:proofErr w:type="gramEnd"/>
      <w:r w:rsidRPr="00DD37E7">
        <w:rPr>
          <w:rFonts w:eastAsia="Times New Roman" w:cs="Times New Roman"/>
        </w:rPr>
        <w:t>  поставить  звук  на  основе  подражания,  используют объяснение  артикуляции  нужного   звука   и   образец   его   произношения, сопровождаемого упражнением детей.</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 xml:space="preserve">III – Закрепление и автоматизация звуков. </w:t>
      </w:r>
      <w:proofErr w:type="gramStart"/>
      <w:r w:rsidRPr="00DD37E7">
        <w:rPr>
          <w:rFonts w:eastAsia="Times New Roman" w:cs="Times New Roman"/>
        </w:rPr>
        <w:t>С точки зрения высшей нервной деятельности, автоматизация  звука  есть введение  вновь  созданной  и  закрепленной  относительно  простой  связи  – речевого звука – в более сложные  последовательные  речевые  структуры  –  в слова  и  фразы,  в  которых  данный  звук  или  пропускается  совсем,  или произноситься правильно (О.В. Правдина).</w:t>
      </w:r>
      <w:proofErr w:type="gramEnd"/>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Для развития звукопроизношения можно использовать следующие упражнения</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b/>
          <w:bCs/>
        </w:rPr>
        <w:t>Разработка мягкого неба.</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1) «Пасть льва» – зевок с закрытым ртом.</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lastRenderedPageBreak/>
        <w:t>2) «Маляр» – расслабленным языком в виде лопатки достать до мягкого неба и вернуться к верхним альвеолам (основания нижних и верхних зубов).</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3) Произносить гласные звуки с позевыванием.</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4) Имитировать полоскание горла.</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b/>
          <w:bCs/>
        </w:rPr>
        <w:t>Разработка нижней челюсти.</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1) «Противостояние» – нижняя челюсть давит вниз, кулачки да</w:t>
      </w:r>
      <w:r w:rsidRPr="00DD37E7">
        <w:rPr>
          <w:rFonts w:eastAsia="Times New Roman" w:cs="Times New Roman"/>
        </w:rPr>
        <w:softHyphen/>
        <w:t>вят снизу на челюсть, рот слегка приоткрыт.</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2) Движения челюсти вперед – назад, вниз до максимальной точки, круговые.</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Разработка щёк</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1) «Полоскание» – надувание и втягивание обеих щек одновре</w:t>
      </w:r>
      <w:r w:rsidRPr="00DD37E7">
        <w:rPr>
          <w:rFonts w:eastAsia="Times New Roman" w:cs="Times New Roman"/>
        </w:rPr>
        <w:softHyphen/>
        <w:t>менно.</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2) «Шарик» – перегонка воздуха из одной щеки в другую, затем под верхнюю губу и под нижнюю.</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3) «Шарик-2» – напрягаем губы и щёки, пытаемся преодолеть их сопротивление и вытолкнуть шарик – воздух из полости рта наружу (после упражнения в губах должно быть легкое пока</w:t>
      </w:r>
      <w:r w:rsidRPr="00DD37E7">
        <w:rPr>
          <w:rFonts w:eastAsia="Times New Roman" w:cs="Times New Roman"/>
        </w:rPr>
        <w:softHyphen/>
        <w:t>лывание).</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4) «Рыбка» – втянуть щёки в ротовую полость, нижняя челюсть опущена, губы собраны в рыбий рот, поработать – смыкать и размыкать.</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b/>
          <w:bCs/>
        </w:rPr>
        <w:t>Разработка губ.</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1) «Улыбка – хоботок» – зубы сомкнуты, улыбнуться с напря</w:t>
      </w:r>
      <w:r w:rsidRPr="00DD37E7">
        <w:rPr>
          <w:rFonts w:eastAsia="Times New Roman" w:cs="Times New Roman"/>
        </w:rPr>
        <w:softHyphen/>
        <w:t>жением, обнажив зубы, затем с напряжением вытянуть губы вперед трубочкой. Удерживать на счет 10.</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2) «Хоботок» – вверх, вниз, в стороны, круговые, зубы всегда сомкнуты.</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3) «Скольжение» – пожевали верхнюю и нижнюю губу. Рот приоткрыли, губы натягиваются на зубы, затем растягивают</w:t>
      </w:r>
      <w:r w:rsidRPr="00DD37E7">
        <w:rPr>
          <w:rFonts w:eastAsia="Times New Roman" w:cs="Times New Roman"/>
        </w:rPr>
        <w:softHyphen/>
        <w:t>ся в улыбке.</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4)«Кролик» – верхняя губа подтягивается кверху, обнажая верхние зубы, затем нижняя – вниз, обнажая нижние зубы. Представьте, что губу тянут за невидимые ниточки.</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5)«Лошадка» – пофыркали.</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6)«Бублик» – хоботок, затем округлить губы (зубы сомкнуты), чтобы были видны зубы. Удерживать до 10 секунд.</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b/>
          <w:bCs/>
        </w:rPr>
        <w:t>Разработка языка.</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1) «Вертушка» – вращать языком по кругу между челюстями и губами с задержкой и уколом языка то в правую щеку, то в левую (челюсти неподвижны).</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2) «Печем пироги»</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lastRenderedPageBreak/>
        <w:t>а) «Месим тесто» – размять язык зубами,</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б) «Лепим пирог» – похлопать губами по языку,</w:t>
      </w:r>
    </w:p>
    <w:p w:rsidR="00DD37E7" w:rsidRPr="00DD37E7" w:rsidRDefault="00DD37E7" w:rsidP="00DD37E7">
      <w:pPr>
        <w:spacing w:before="100" w:beforeAutospacing="1" w:after="100" w:afterAutospacing="1"/>
        <w:rPr>
          <w:rFonts w:eastAsia="Times New Roman" w:cs="Times New Roman"/>
        </w:rPr>
      </w:pPr>
      <w:r w:rsidRPr="00DD37E7">
        <w:rPr>
          <w:rFonts w:eastAsia="Times New Roman" w:cs="Times New Roman"/>
        </w:rPr>
        <w:t>в) «Остужаем пирог» – подуть на кончик языка, находящий</w:t>
      </w:r>
      <w:r w:rsidRPr="00DD37E7">
        <w:rPr>
          <w:rFonts w:eastAsia="Times New Roman" w:cs="Times New Roman"/>
        </w:rPr>
        <w:softHyphen/>
        <w:t>ся в распластанном положении на нижней губе.</w:t>
      </w:r>
    </w:p>
    <w:p w:rsidR="000E503A" w:rsidRDefault="000E503A"/>
    <w:sectPr w:rsidR="000E503A" w:rsidSect="00E026B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D37E7"/>
    <w:rsid w:val="000E503A"/>
    <w:rsid w:val="00192AE2"/>
    <w:rsid w:val="00251283"/>
    <w:rsid w:val="00546064"/>
    <w:rsid w:val="005D121A"/>
    <w:rsid w:val="008715D4"/>
    <w:rsid w:val="00D83DFB"/>
    <w:rsid w:val="00DD37E7"/>
    <w:rsid w:val="00E026B5"/>
    <w:rsid w:val="00EB1E9F"/>
    <w:rsid w:val="00F601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5D4"/>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8715D4"/>
    <w:pPr>
      <w:keepNext/>
      <w:keepLines/>
      <w:spacing w:before="480"/>
      <w:outlineLvl w:val="0"/>
    </w:pPr>
    <w:rPr>
      <w:rFonts w:asciiTheme="majorHAnsi" w:eastAsiaTheme="majorEastAsia" w:hAnsiTheme="majorHAnsi" w:cstheme="majorBidi"/>
      <w:b/>
      <w:bCs/>
      <w:color w:val="527D5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5D4"/>
    <w:rPr>
      <w:rFonts w:asciiTheme="majorHAnsi" w:eastAsiaTheme="majorEastAsia" w:hAnsiTheme="majorHAnsi" w:cstheme="majorBidi"/>
      <w:b/>
      <w:bCs/>
      <w:color w:val="527D55" w:themeColor="accent1" w:themeShade="BF"/>
      <w:sz w:val="28"/>
      <w:szCs w:val="28"/>
      <w:lang w:eastAsia="ru-RU"/>
    </w:rPr>
  </w:style>
  <w:style w:type="paragraph" w:styleId="a3">
    <w:name w:val="No Spacing"/>
    <w:link w:val="a4"/>
    <w:uiPriority w:val="1"/>
    <w:qFormat/>
    <w:rsid w:val="008715D4"/>
    <w:pPr>
      <w:spacing w:after="0" w:line="240" w:lineRule="auto"/>
    </w:pPr>
    <w:rPr>
      <w:rFonts w:eastAsiaTheme="minorEastAsia"/>
    </w:rPr>
  </w:style>
  <w:style w:type="character" w:customStyle="1" w:styleId="a4">
    <w:name w:val="Без интервала Знак"/>
    <w:basedOn w:val="a0"/>
    <w:link w:val="a3"/>
    <w:uiPriority w:val="1"/>
    <w:rsid w:val="008715D4"/>
    <w:rPr>
      <w:rFonts w:eastAsiaTheme="minorEastAsia"/>
    </w:rPr>
  </w:style>
  <w:style w:type="character" w:styleId="a5">
    <w:name w:val="Hyperlink"/>
    <w:basedOn w:val="a0"/>
    <w:uiPriority w:val="99"/>
    <w:semiHidden/>
    <w:unhideWhenUsed/>
    <w:rsid w:val="00DD37E7"/>
    <w:rPr>
      <w:color w:val="0000FF"/>
      <w:u w:val="single"/>
    </w:rPr>
  </w:style>
  <w:style w:type="paragraph" w:styleId="a6">
    <w:name w:val="Normal (Web)"/>
    <w:basedOn w:val="a"/>
    <w:uiPriority w:val="99"/>
    <w:semiHidden/>
    <w:unhideWhenUsed/>
    <w:rsid w:val="00DD37E7"/>
    <w:pPr>
      <w:spacing w:before="100" w:beforeAutospacing="1" w:after="100" w:afterAutospacing="1"/>
    </w:pPr>
    <w:rPr>
      <w:rFonts w:eastAsia="Times New Roman" w:cs="Times New Roman"/>
    </w:rPr>
  </w:style>
  <w:style w:type="character" w:styleId="a7">
    <w:name w:val="Strong"/>
    <w:basedOn w:val="a0"/>
    <w:uiPriority w:val="22"/>
    <w:qFormat/>
    <w:rsid w:val="00DD37E7"/>
    <w:rPr>
      <w:b/>
      <w:bCs/>
    </w:rPr>
  </w:style>
</w:styles>
</file>

<file path=word/webSettings.xml><?xml version="1.0" encoding="utf-8"?>
<w:webSettings xmlns:r="http://schemas.openxmlformats.org/officeDocument/2006/relationships" xmlns:w="http://schemas.openxmlformats.org/wordprocessingml/2006/main">
  <w:divs>
    <w:div w:id="771970238">
      <w:bodyDiv w:val="1"/>
      <w:marLeft w:val="0"/>
      <w:marRight w:val="0"/>
      <w:marTop w:val="0"/>
      <w:marBottom w:val="0"/>
      <w:divBdr>
        <w:top w:val="none" w:sz="0" w:space="0" w:color="auto"/>
        <w:left w:val="none" w:sz="0" w:space="0" w:color="auto"/>
        <w:bottom w:val="none" w:sz="0" w:space="0" w:color="auto"/>
        <w:right w:val="none" w:sz="0" w:space="0" w:color="auto"/>
      </w:divBdr>
      <w:divsChild>
        <w:div w:id="248392481">
          <w:marLeft w:val="0"/>
          <w:marRight w:val="0"/>
          <w:marTop w:val="0"/>
          <w:marBottom w:val="0"/>
          <w:divBdr>
            <w:top w:val="none" w:sz="0" w:space="0" w:color="auto"/>
            <w:left w:val="none" w:sz="0" w:space="0" w:color="auto"/>
            <w:bottom w:val="none" w:sz="0" w:space="0" w:color="auto"/>
            <w:right w:val="none" w:sz="0" w:space="0" w:color="auto"/>
          </w:divBdr>
          <w:divsChild>
            <w:div w:id="122888228">
              <w:marLeft w:val="0"/>
              <w:marRight w:val="0"/>
              <w:marTop w:val="0"/>
              <w:marBottom w:val="0"/>
              <w:divBdr>
                <w:top w:val="none" w:sz="0" w:space="0" w:color="auto"/>
                <w:left w:val="none" w:sz="0" w:space="0" w:color="auto"/>
                <w:bottom w:val="none" w:sz="0" w:space="0" w:color="auto"/>
                <w:right w:val="none" w:sz="0" w:space="0" w:color="auto"/>
              </w:divBdr>
              <w:divsChild>
                <w:div w:id="1650287113">
                  <w:marLeft w:val="0"/>
                  <w:marRight w:val="0"/>
                  <w:marTop w:val="0"/>
                  <w:marBottom w:val="0"/>
                  <w:divBdr>
                    <w:top w:val="none" w:sz="0" w:space="0" w:color="auto"/>
                    <w:left w:val="none" w:sz="0" w:space="0" w:color="auto"/>
                    <w:bottom w:val="none" w:sz="0" w:space="0" w:color="auto"/>
                    <w:right w:val="none" w:sz="0" w:space="0" w:color="auto"/>
                  </w:divBdr>
                  <w:divsChild>
                    <w:div w:id="1606841211">
                      <w:marLeft w:val="0"/>
                      <w:marRight w:val="0"/>
                      <w:marTop w:val="0"/>
                      <w:marBottom w:val="0"/>
                      <w:divBdr>
                        <w:top w:val="none" w:sz="0" w:space="0" w:color="auto"/>
                        <w:left w:val="none" w:sz="0" w:space="0" w:color="auto"/>
                        <w:bottom w:val="none" w:sz="0" w:space="0" w:color="auto"/>
                        <w:right w:val="none" w:sz="0" w:space="0" w:color="auto"/>
                      </w:divBdr>
                      <w:divsChild>
                        <w:div w:id="882786668">
                          <w:marLeft w:val="0"/>
                          <w:marRight w:val="0"/>
                          <w:marTop w:val="0"/>
                          <w:marBottom w:val="0"/>
                          <w:divBdr>
                            <w:top w:val="none" w:sz="0" w:space="0" w:color="auto"/>
                            <w:left w:val="none" w:sz="0" w:space="0" w:color="auto"/>
                            <w:bottom w:val="none" w:sz="0" w:space="0" w:color="auto"/>
                            <w:right w:val="none" w:sz="0" w:space="0" w:color="auto"/>
                          </w:divBdr>
                          <w:divsChild>
                            <w:div w:id="359627542">
                              <w:marLeft w:val="0"/>
                              <w:marRight w:val="0"/>
                              <w:marTop w:val="0"/>
                              <w:marBottom w:val="0"/>
                              <w:divBdr>
                                <w:top w:val="none" w:sz="0" w:space="0" w:color="auto"/>
                                <w:left w:val="none" w:sz="0" w:space="0" w:color="auto"/>
                                <w:bottom w:val="none" w:sz="0" w:space="0" w:color="auto"/>
                                <w:right w:val="none" w:sz="0" w:space="0" w:color="auto"/>
                              </w:divBdr>
                              <w:divsChild>
                                <w:div w:id="1543247807">
                                  <w:marLeft w:val="0"/>
                                  <w:marRight w:val="0"/>
                                  <w:marTop w:val="0"/>
                                  <w:marBottom w:val="0"/>
                                  <w:divBdr>
                                    <w:top w:val="none" w:sz="0" w:space="0" w:color="auto"/>
                                    <w:left w:val="none" w:sz="0" w:space="0" w:color="auto"/>
                                    <w:bottom w:val="none" w:sz="0" w:space="0" w:color="auto"/>
                                    <w:right w:val="none" w:sz="0" w:space="0" w:color="auto"/>
                                  </w:divBdr>
                                  <w:divsChild>
                                    <w:div w:id="1900824413">
                                      <w:marLeft w:val="0"/>
                                      <w:marRight w:val="0"/>
                                      <w:marTop w:val="0"/>
                                      <w:marBottom w:val="0"/>
                                      <w:divBdr>
                                        <w:top w:val="none" w:sz="0" w:space="0" w:color="auto"/>
                                        <w:left w:val="none" w:sz="0" w:space="0" w:color="auto"/>
                                        <w:bottom w:val="none" w:sz="0" w:space="0" w:color="auto"/>
                                        <w:right w:val="none" w:sz="0" w:space="0" w:color="auto"/>
                                      </w:divBdr>
                                      <w:divsChild>
                                        <w:div w:id="1033965465">
                                          <w:marLeft w:val="0"/>
                                          <w:marRight w:val="0"/>
                                          <w:marTop w:val="0"/>
                                          <w:marBottom w:val="0"/>
                                          <w:divBdr>
                                            <w:top w:val="none" w:sz="0" w:space="0" w:color="auto"/>
                                            <w:left w:val="none" w:sz="0" w:space="0" w:color="auto"/>
                                            <w:bottom w:val="none" w:sz="0" w:space="0" w:color="auto"/>
                                            <w:right w:val="none" w:sz="0" w:space="0" w:color="auto"/>
                                          </w:divBdr>
                                          <w:divsChild>
                                            <w:div w:id="1723672639">
                                              <w:marLeft w:val="0"/>
                                              <w:marRight w:val="0"/>
                                              <w:marTop w:val="0"/>
                                              <w:marBottom w:val="0"/>
                                              <w:divBdr>
                                                <w:top w:val="none" w:sz="0" w:space="0" w:color="auto"/>
                                                <w:left w:val="none" w:sz="0" w:space="0" w:color="auto"/>
                                                <w:bottom w:val="none" w:sz="0" w:space="0" w:color="auto"/>
                                                <w:right w:val="none" w:sz="0" w:space="0" w:color="auto"/>
                                              </w:divBdr>
                                            </w:div>
                                            <w:div w:id="451478831">
                                              <w:marLeft w:val="0"/>
                                              <w:marRight w:val="0"/>
                                              <w:marTop w:val="0"/>
                                              <w:marBottom w:val="0"/>
                                              <w:divBdr>
                                                <w:top w:val="none" w:sz="0" w:space="0" w:color="auto"/>
                                                <w:left w:val="none" w:sz="0" w:space="0" w:color="auto"/>
                                                <w:bottom w:val="none" w:sz="0" w:space="0" w:color="auto"/>
                                                <w:right w:val="none" w:sz="0" w:space="0" w:color="auto"/>
                                              </w:divBdr>
                                            </w:div>
                                            <w:div w:id="1583097566">
                                              <w:marLeft w:val="0"/>
                                              <w:marRight w:val="0"/>
                                              <w:marTop w:val="0"/>
                                              <w:marBottom w:val="0"/>
                                              <w:divBdr>
                                                <w:top w:val="none" w:sz="0" w:space="0" w:color="auto"/>
                                                <w:left w:val="none" w:sz="0" w:space="0" w:color="auto"/>
                                                <w:bottom w:val="none" w:sz="0" w:space="0" w:color="auto"/>
                                                <w:right w:val="none" w:sz="0" w:space="0" w:color="auto"/>
                                              </w:divBdr>
                                            </w:div>
                                            <w:div w:id="860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Литейная">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Литейная">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1243</Words>
  <Characters>7089</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2016-02-02T08:42:00Z</dcterms:created>
  <dcterms:modified xsi:type="dcterms:W3CDTF">2016-02-20T09:06:00Z</dcterms:modified>
</cp:coreProperties>
</file>