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5DC4" w:rsidRDefault="00AF5DC4" w:rsidP="00AF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DC4">
        <w:rPr>
          <w:rFonts w:ascii="Times New Roman" w:hAnsi="Times New Roman" w:cs="Times New Roman"/>
          <w:b/>
          <w:sz w:val="24"/>
          <w:szCs w:val="24"/>
        </w:rPr>
        <w:t>Форма календарного плавающего планирования</w:t>
      </w:r>
    </w:p>
    <w:p w:rsidR="00AF5DC4" w:rsidRPr="00AF5DC4" w:rsidRDefault="00AF5DC4" w:rsidP="00AF5DC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5DC4">
        <w:rPr>
          <w:rFonts w:ascii="Times New Roman" w:eastAsia="Times New Roman" w:hAnsi="Times New Roman" w:cs="Times New Roman"/>
          <w:sz w:val="24"/>
          <w:szCs w:val="24"/>
        </w:rPr>
        <w:t xml:space="preserve">С вступлением в силу Федерального закона  от 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 представляет собой совокупность обязательных требований к дошкольному образованию. </w:t>
      </w:r>
    </w:p>
    <w:p w:rsidR="00AF5DC4" w:rsidRPr="00AF5DC4" w:rsidRDefault="00AF5DC4" w:rsidP="00AF5DC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5DC4">
        <w:rPr>
          <w:rFonts w:ascii="Times New Roman" w:hAnsi="Times New Roman" w:cs="Times New Roman"/>
          <w:sz w:val="24"/>
          <w:szCs w:val="24"/>
        </w:rPr>
        <w:t xml:space="preserve">Современному педагогу необходимо быть конкурентоспособным, уметь доказывать уровень своей квалификации и профессионального роста. На сегодняшний день в системе дошкольного образования  педагоги имеют право выбора вариативных программ, методов воспитания и обучения, разработки авторских программ и методик. </w:t>
      </w:r>
    </w:p>
    <w:p w:rsidR="00AF5DC4" w:rsidRPr="00AF5DC4" w:rsidRDefault="00AF5DC4" w:rsidP="00AF5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DC4">
        <w:rPr>
          <w:rFonts w:ascii="Times New Roman" w:hAnsi="Times New Roman" w:cs="Times New Roman"/>
          <w:sz w:val="24"/>
          <w:szCs w:val="24"/>
        </w:rPr>
        <w:t xml:space="preserve">Данный аспект требует от педагогов постоянного самосовершенствования, трудовой активности, деловой инициативы и компетентности, наиболее полного использования  профессионального и творческого потенциала.  </w:t>
      </w:r>
    </w:p>
    <w:p w:rsidR="00AF5DC4" w:rsidRPr="00AF5DC4" w:rsidRDefault="00AF5DC4" w:rsidP="00AF5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DC4" w:rsidRDefault="00AF5DC4" w:rsidP="00AF5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DC4">
        <w:rPr>
          <w:rFonts w:ascii="Times New Roman" w:hAnsi="Times New Roman" w:cs="Times New Roman"/>
          <w:sz w:val="24"/>
          <w:szCs w:val="24"/>
        </w:rPr>
        <w:t xml:space="preserve">В настоящее время остро стоит вопрос о необходимости новых подходов к организации образовательной деятельности детей дошкольного возраста. Развитие ребенка осуществляется в игре, а не в учебной деятельности. Стандарт нацеливает на личностно-ориентированный подход к каждому ребенку для сохранения самоценности дошкольного детства. Необходимо отказаться от жесткой </w:t>
      </w:r>
      <w:r w:rsidRPr="00AF5DC4">
        <w:rPr>
          <w:rFonts w:ascii="Times New Roman" w:hAnsi="Times New Roman" w:cs="Times New Roman"/>
          <w:b/>
          <w:sz w:val="24"/>
          <w:szCs w:val="24"/>
        </w:rPr>
        <w:t>регламентации</w:t>
      </w:r>
      <w:r w:rsidRPr="00AF5DC4">
        <w:rPr>
          <w:rFonts w:ascii="Times New Roman" w:hAnsi="Times New Roman" w:cs="Times New Roman"/>
          <w:sz w:val="24"/>
          <w:szCs w:val="24"/>
        </w:rPr>
        <w:t xml:space="preserve"> детской деятельности и ориентироваться на индивидуальные особенности детей при реализации образовательной программы. Главной задачей является </w:t>
      </w:r>
      <w:r w:rsidRPr="00AF5DC4">
        <w:rPr>
          <w:rFonts w:ascii="Times New Roman" w:hAnsi="Times New Roman" w:cs="Times New Roman"/>
          <w:b/>
          <w:bCs/>
          <w:sz w:val="24"/>
          <w:szCs w:val="24"/>
        </w:rPr>
        <w:t>развитие ребенка,</w:t>
      </w:r>
      <w:r w:rsidRPr="00AF5DC4">
        <w:rPr>
          <w:rFonts w:ascii="Times New Roman" w:hAnsi="Times New Roman" w:cs="Times New Roman"/>
          <w:sz w:val="24"/>
          <w:szCs w:val="24"/>
        </w:rPr>
        <w:t xml:space="preserve"> происходящее в процессе присвоения общекультурных норм, заложенных в предметах, способах деятельности, отношениях, общении.</w:t>
      </w:r>
      <w:r>
        <w:rPr>
          <w:rFonts w:ascii="Times New Roman" w:hAnsi="Times New Roman" w:cs="Times New Roman"/>
          <w:sz w:val="24"/>
          <w:szCs w:val="24"/>
        </w:rPr>
        <w:t xml:space="preserve"> Поэтому актуальным </w:t>
      </w:r>
      <w:r w:rsidR="00CB1260">
        <w:rPr>
          <w:rFonts w:ascii="Times New Roman" w:hAnsi="Times New Roman" w:cs="Times New Roman"/>
          <w:sz w:val="24"/>
          <w:szCs w:val="24"/>
        </w:rPr>
        <w:t>становится вопрос нетрадиционных подходов к разработке и оформлению педагогической документации.</w:t>
      </w:r>
    </w:p>
    <w:p w:rsidR="00CB1260" w:rsidRDefault="00CB1260" w:rsidP="00AF5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разработала форму календарного плавающего планирования:</w:t>
      </w:r>
    </w:p>
    <w:p w:rsidR="00CB1260" w:rsidRDefault="00CB1260" w:rsidP="00AF5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60" w:rsidRDefault="00CB1260" w:rsidP="00AF5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1"/>
        <w:gridCol w:w="1750"/>
        <w:gridCol w:w="1418"/>
        <w:gridCol w:w="1984"/>
        <w:gridCol w:w="1559"/>
        <w:gridCol w:w="1560"/>
        <w:gridCol w:w="1559"/>
        <w:gridCol w:w="1134"/>
        <w:gridCol w:w="1559"/>
        <w:gridCol w:w="992"/>
        <w:gridCol w:w="875"/>
      </w:tblGrid>
      <w:tr w:rsidR="00CB1260" w:rsidRPr="00CB1260" w:rsidTr="00CB1260">
        <w:trPr>
          <w:gridAfter w:val="1"/>
          <w:wAfter w:w="875" w:type="dxa"/>
          <w:trHeight w:val="301"/>
        </w:trPr>
        <w:tc>
          <w:tcPr>
            <w:tcW w:w="14886" w:type="dxa"/>
            <w:gridSpan w:val="1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недели: Сагаалган  Старшая группа </w:t>
            </w:r>
          </w:p>
        </w:tc>
      </w:tr>
      <w:tr w:rsidR="00CB1260" w:rsidRPr="00CB1260" w:rsidTr="00CB1260">
        <w:trPr>
          <w:gridAfter w:val="1"/>
          <w:wAfter w:w="875" w:type="dxa"/>
          <w:trHeight w:val="459"/>
        </w:trPr>
        <w:tc>
          <w:tcPr>
            <w:tcW w:w="14886" w:type="dxa"/>
            <w:gridSpan w:val="10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дня: </w:t>
            </w:r>
          </w:p>
        </w:tc>
      </w:tr>
      <w:tr w:rsidR="00CB1260" w:rsidRPr="00CB1260" w:rsidTr="00CB1260">
        <w:trPr>
          <w:trHeight w:val="459"/>
        </w:trPr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</w:p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инициатива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СКР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РР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ХЭР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Инд раб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род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ППРС </w:t>
            </w:r>
          </w:p>
        </w:tc>
        <w:tc>
          <w:tcPr>
            <w:tcW w:w="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1260" w:rsidRPr="00CB1260" w:rsidTr="00CB1260">
        <w:trPr>
          <w:trHeight w:val="1326"/>
        </w:trPr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Что это за праздник?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Рассказ воспитателя о </w:t>
            </w:r>
            <w:proofErr w:type="spell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Сагаалгане</w:t>
            </w:r>
            <w:proofErr w:type="spell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на бурятском языке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Чтение бурятских скороговорок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/и  «Юрта, юрта – круглый дом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д-ть</w:t>
            </w:r>
            <w:proofErr w:type="spell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Сделать совместно  с ребенком поделки к </w:t>
            </w:r>
            <w:proofErr w:type="spell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Сагаалгану</w:t>
            </w:r>
            <w:proofErr w:type="spell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Оформление группы к празднику</w:t>
            </w:r>
          </w:p>
        </w:tc>
        <w:tc>
          <w:tcPr>
            <w:tcW w:w="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ЦО </w:t>
            </w:r>
          </w:p>
        </w:tc>
      </w:tr>
      <w:tr w:rsidR="00CB1260" w:rsidRPr="00CB1260" w:rsidTr="00CB1260">
        <w:trPr>
          <w:trHeight w:val="459"/>
        </w:trPr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пол дня</w:t>
            </w:r>
            <w:proofErr w:type="gram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Вопросы детей,</w:t>
            </w:r>
          </w:p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Предложения,</w:t>
            </w:r>
          </w:p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«Новый год по лунному календарю»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игра «Встречаем гостей»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«Разучивание стихотворения «Сагаалган»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ЗОЖ </w:t>
            </w:r>
          </w:p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белой пищей бурят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Лепка «Пиал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а»</w:t>
            </w:r>
          </w:p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танца «Ехор»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ЦО </w:t>
            </w:r>
          </w:p>
        </w:tc>
      </w:tr>
      <w:tr w:rsidR="00CB1260" w:rsidRPr="00CB1260" w:rsidTr="00CB1260">
        <w:trPr>
          <w:trHeight w:val="459"/>
        </w:trPr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Наьлюдение</w:t>
            </w:r>
            <w:proofErr w:type="spell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за зимним лесом.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счета до 5 (сколько белок)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стихотворения «Сагаалган»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/и по выбору детей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Рисование палочками на снегу.</w:t>
            </w:r>
          </w:p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Лепка снеговика.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ЦО </w:t>
            </w:r>
          </w:p>
        </w:tc>
      </w:tr>
      <w:tr w:rsidR="00CB1260" w:rsidRPr="00CB1260" w:rsidTr="00CB1260">
        <w:trPr>
          <w:trHeight w:val="459"/>
        </w:trPr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пол дня</w:t>
            </w:r>
            <w:proofErr w:type="gram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Вопросы детей</w:t>
            </w:r>
          </w:p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/и «Подбери украшения к </w:t>
            </w:r>
            <w:r w:rsidRPr="00CB1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бурятскому костюму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Театрализация «Встречаем гостей»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песни «Сагаалган»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Пальчиковые игры «Будамшуу»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д-ть</w:t>
            </w:r>
            <w:proofErr w:type="spell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Рисование, </w:t>
            </w:r>
            <w:r w:rsidRPr="00CB1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лепка, аппликация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ЦО </w:t>
            </w:r>
          </w:p>
        </w:tc>
      </w:tr>
      <w:tr w:rsidR="00CB1260" w:rsidRPr="00CB1260" w:rsidTr="00CB1260">
        <w:trPr>
          <w:trHeight w:val="459"/>
        </w:trPr>
        <w:tc>
          <w:tcPr>
            <w:tcW w:w="1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Прогулка </w:t>
            </w:r>
          </w:p>
        </w:tc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белками.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«Как вода замерзает»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традициями приветствия у бурят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Бурятские загадки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/и «Ловля тарбаганов»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на снегу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26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B1260" w:rsidRDefault="00CB1260" w:rsidP="00CB12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260">
              <w:rPr>
                <w:rFonts w:ascii="Times New Roman" w:hAnsi="Times New Roman" w:cs="Times New Roman"/>
                <w:sz w:val="20"/>
                <w:szCs w:val="20"/>
              </w:rPr>
              <w:t xml:space="preserve">ЦО </w:t>
            </w:r>
          </w:p>
        </w:tc>
      </w:tr>
    </w:tbl>
    <w:p w:rsidR="00CB1260" w:rsidRPr="00AF5DC4" w:rsidRDefault="00CB1260" w:rsidP="00CB1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B1260" w:rsidRPr="00AF5DC4" w:rsidSect="00CB1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0E39"/>
    <w:multiLevelType w:val="hybridMultilevel"/>
    <w:tmpl w:val="CAF4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5DC4"/>
    <w:rsid w:val="00AF5DC4"/>
    <w:rsid w:val="00CB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Участковый</dc:creator>
  <cp:keywords/>
  <dc:description/>
  <cp:lastModifiedBy>Участковый</cp:lastModifiedBy>
  <cp:revision>2</cp:revision>
  <dcterms:created xsi:type="dcterms:W3CDTF">2016-02-21T01:02:00Z</dcterms:created>
  <dcterms:modified xsi:type="dcterms:W3CDTF">2016-02-21T01:19:00Z</dcterms:modified>
</cp:coreProperties>
</file>