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Pr="00365C6D" w:rsidRDefault="00DB6FD8" w:rsidP="00DB6FD8">
      <w:pPr>
        <w:shd w:val="clear" w:color="auto" w:fill="DDD9C3" w:themeFill="background2" w:themeFillShade="E6"/>
        <w:jc w:val="center"/>
        <w:rPr>
          <w:rFonts w:ascii="Bookman Old Style" w:hAnsi="Bookman Old Style" w:cs="Times New Roman"/>
          <w:sz w:val="32"/>
          <w:szCs w:val="32"/>
        </w:rPr>
      </w:pPr>
      <w:r w:rsidRPr="00365C6D">
        <w:rPr>
          <w:rFonts w:ascii="Bookman Old Style" w:hAnsi="Bookman Old Style"/>
          <w:sz w:val="32"/>
          <w:szCs w:val="32"/>
        </w:rPr>
        <w:t xml:space="preserve">5. </w:t>
      </w:r>
      <w:r>
        <w:rPr>
          <w:rFonts w:ascii="Bookman Old Style" w:hAnsi="Bookman Old Style"/>
          <w:sz w:val="32"/>
          <w:szCs w:val="32"/>
        </w:rPr>
        <w:t>Собственная методическая система.</w:t>
      </w: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Pr="00004147" w:rsidRDefault="00DB6FD8" w:rsidP="00DB6FD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147">
        <w:rPr>
          <w:rStyle w:val="c2"/>
          <w:rFonts w:ascii="Bookman Old Style" w:hAnsi="Bookman Old Style"/>
          <w:i/>
          <w:sz w:val="32"/>
          <w:szCs w:val="32"/>
        </w:rPr>
        <w:t>«Влияние декоративно – прикладного искусства на развитие творческих способностей учеников младшего школьного возраста».</w:t>
      </w: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Default="00DB6FD8" w:rsidP="00DB6F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Pr="00DB6FD8" w:rsidRDefault="00DB6FD8" w:rsidP="00DB6FD8">
      <w:pPr>
        <w:pStyle w:val="a4"/>
        <w:ind w:left="-851"/>
        <w:contextualSpacing/>
      </w:pPr>
      <w:r w:rsidRPr="00DB6FD8">
        <w:lastRenderedPageBreak/>
        <w:t xml:space="preserve">          Главная задача начальной школы – обеспечить развитие личности ребенка. Источником полноценного развития ребенка выступает два вида деятельности:</w:t>
      </w:r>
    </w:p>
    <w:p w:rsidR="00DB6FD8" w:rsidRPr="00DB6FD8" w:rsidRDefault="00DB6FD8" w:rsidP="00DB6FD8">
      <w:pPr>
        <w:pStyle w:val="a4"/>
        <w:ind w:left="-851"/>
        <w:contextualSpacing/>
      </w:pPr>
      <w:r w:rsidRPr="00DB6FD8">
        <w:rPr>
          <w:u w:val="single"/>
        </w:rPr>
        <w:t>Во-первых</w:t>
      </w:r>
      <w:r w:rsidRPr="00DB6FD8">
        <w:t>, любой ребенок развивается по мере освоения прошлого опыта человечества за счет приобщения к современной культуре.</w:t>
      </w:r>
    </w:p>
    <w:p w:rsidR="00DB6FD8" w:rsidRPr="00DB6FD8" w:rsidRDefault="00DB6FD8" w:rsidP="00DB6FD8">
      <w:pPr>
        <w:pStyle w:val="a4"/>
        <w:ind w:left="-851"/>
        <w:contextualSpacing/>
      </w:pPr>
      <w:r w:rsidRPr="00DB6FD8">
        <w:rPr>
          <w:u w:val="single"/>
        </w:rPr>
        <w:t>Во-вторых</w:t>
      </w:r>
      <w:r w:rsidRPr="00DB6FD8">
        <w:t xml:space="preserve">, ребенок в процессе развития самостоятельно реализует свои возможности, благодаря творческой деятельности. </w:t>
      </w:r>
    </w:p>
    <w:p w:rsidR="00DB6FD8" w:rsidRPr="00DB6FD8" w:rsidRDefault="00DB6FD8" w:rsidP="00DB6FD8">
      <w:pPr>
        <w:pStyle w:val="a4"/>
        <w:ind w:left="-851"/>
        <w:contextualSpacing/>
      </w:pPr>
      <w:r w:rsidRPr="00DB6FD8">
        <w:t xml:space="preserve">          Что такое способности? Если обратимся к толковому словарю русского языка» С.И.Ожегова, у него понятие «способность» рассматривается так: </w:t>
      </w:r>
      <w:r w:rsidRPr="00DB6FD8">
        <w:rPr>
          <w:b/>
          <w:i/>
        </w:rPr>
        <w:t>способность – природная одаренность, талантливость</w:t>
      </w:r>
      <w:r w:rsidRPr="00DB6FD8">
        <w:t xml:space="preserve">. Высокий уровень развития способностей называют – талантом. Какие же действия должен брать на вооружение учитель в современной школе, чтобы способствовать раскрытию, а в дальнейшем и развитию творческих задатков учеников? </w:t>
      </w:r>
    </w:p>
    <w:p w:rsidR="00DB6FD8" w:rsidRPr="00DB6FD8" w:rsidRDefault="00DB6FD8" w:rsidP="00DB6FD8">
      <w:pPr>
        <w:pStyle w:val="a4"/>
        <w:ind w:left="-851"/>
        <w:contextualSpacing/>
      </w:pPr>
      <w:r w:rsidRPr="00DB6FD8">
        <w:t xml:space="preserve">          Как уже не единожды отмечалось в моей работе, человек – это активная частичка социума, т.е. ни один из нас не может прожить свою жизнь, не обращаясь  к опыту предыдущих поколений, а, также, не соприкасаясь с окружающими людьми нашего времени.  </w:t>
      </w:r>
      <w:proofErr w:type="gramStart"/>
      <w:r w:rsidRPr="00DB6FD8">
        <w:t>Историческая связь поколений, та самая, которую часто имеют ввиду произнося фразу историческая память – именно она и позволяет каждому новому поколению существовать неотрывно от ранее живших, а,  если можно так выразиться, уже вставать на тот постамент, который был возведён трудом, знаниями, открытиями наших предков.</w:t>
      </w:r>
      <w:proofErr w:type="gramEnd"/>
      <w:r w:rsidRPr="00DB6FD8">
        <w:t xml:space="preserve">  Поэтому в своей работе я стараюсь как можно чаще обращаться к опыту предыдущих поколений,  рассматривая это как необходимейшую базу нашей сегодняшней жизни.  Учитывая специфику возраста учеников младших классов, я выбрала самый «наглядный» способ связи поколений. Это декоративно-прикладное искусство, то с чем встречается практически каждый человек с первых лет жизни. Именно это творчество позволяет не только видеть красоту рукотворного мира, но и, понимая практичность многих вещей, зарождает внутри каждого желание что-то делать, созидать, творить.   За время работы в школе я, по мере возможностей, старалась, чтобы знакомство детей с произведениями народного творчества формировало не только понятие красоты, вкуса, но и было фундаментом для дальнейшего воспитания любви  к своей стране.</w:t>
      </w:r>
    </w:p>
    <w:p w:rsidR="00DB6FD8" w:rsidRPr="00DB6FD8" w:rsidRDefault="00DB6FD8" w:rsidP="00DB6FD8">
      <w:pPr>
        <w:pStyle w:val="a4"/>
        <w:contextualSpacing/>
      </w:pPr>
    </w:p>
    <w:p w:rsidR="00DB6FD8" w:rsidRPr="00DB6FD8" w:rsidRDefault="00DB6FD8" w:rsidP="00DB6FD8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B6FD8">
        <w:rPr>
          <w:rStyle w:val="c2"/>
          <w:rFonts w:ascii="Bookman Old Style" w:hAnsi="Bookman Old Style"/>
          <w:b/>
          <w:sz w:val="24"/>
          <w:szCs w:val="24"/>
        </w:rPr>
        <w:t>«Влияние декоративно – прикладного искусства на развитие творческих способностей учеников младшего школьного возраста».</w:t>
      </w:r>
    </w:p>
    <w:p w:rsidR="00DB6FD8" w:rsidRPr="00DB6FD8" w:rsidRDefault="00DB6FD8" w:rsidP="00DB6FD8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6FD8">
        <w:rPr>
          <w:rFonts w:ascii="Times New Roman" w:hAnsi="Times New Roman" w:cs="Times New Roman"/>
          <w:b/>
          <w:i/>
          <w:sz w:val="24"/>
          <w:szCs w:val="24"/>
        </w:rPr>
        <w:t>1.Особенности развития творческих способностей у детей младшего  школьного возраста.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              Актуальность моей работы заключается в том, что одним из ведущих аспектов эстетического воспитания взято воспитание в духе прекрасного и формирующим звеном его является ДПИ. В ДПИ накоплен богатейший опыт работы по введению этого вида искусства в жизнь младшего школьника. Я осуществляю это не только на уроках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>,  уроках курса ОПК, но и во внеклассной работе. Эмоциональность, красочность ДПИ отвечают интересам мира детства, потребностям ребёнка в яркости, эмоциональной насыщенности тонов, забавности и причудливости образов. Это особенно важно на сегодняшний день, поскольку сейчас важно создание условия противовеса натиску агрессивности, отрицания национальных корней, отрицания духовного богатства. Именно вовлечение детей в работу с ДПИ России, с богатейшим местным ДПИ может спасти детскую душу от очерствения, безразличия, безнравственности. ДПИ гармонично, ненасильственным образом способствует решению эстетических и нравственных задач становления личности.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ab/>
        <w:t xml:space="preserve">               Рассмотрим подробнее,  почему именно ДПИ России оказывает такую большую помощь в развитии творчества ребёнка. Во-первых, произведения ДПИ сильнее всего влияют на эмоциональную сферу детей. Ребёнка притягивает и яркая роспись деревянной посуды, и удивительно красивые изгибы глиняных сосудов. И чем богаче и сильнее эмоции ребёнка, тем плодотворнее они проявляются в его рисунках. Чувства, которые испытывает ребёнок, как, впрочем, и народный мастер, преображают натуру, представляют её в условно-перевоплощённом виде, сообщают ей особое очарование, сказочные, поэтические и романтические черты. Эмоции </w:t>
      </w:r>
      <w:r w:rsidRPr="00DB6FD8">
        <w:rPr>
          <w:rFonts w:ascii="Times New Roman" w:hAnsi="Times New Roman" w:cs="Times New Roman"/>
          <w:sz w:val="24"/>
          <w:szCs w:val="24"/>
        </w:rPr>
        <w:lastRenderedPageBreak/>
        <w:t xml:space="preserve">ребёнка проявляются открыто, рациональное начало их  не сковывает, не ограничивает и не подавляет их фантазии, а это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ли не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 xml:space="preserve"> раздолье для творчества!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ab/>
        <w:t xml:space="preserve">            Во-вторых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 xml:space="preserve"> характер творчества детей обусловлен их психологическими и возрастными особенностями. В поведении детей в самом раннем детстве во всей их духовной жизни преобладают непроизвольность и непосредственность. Внимание их неустойчиво, притягивается всем ярким и необычным. В процессе восприятия существенную роль играет воображение, а также впечатлительность, которая даёт себя знать и в обострённой наблюдательности. Не случайно дети в своих рисунках охватывают наиболее характерные признаки среды, времени, места. В художественном восприятии они придают условный характер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безусловному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 xml:space="preserve"> и безусловность, подлинность условному, воображаемому. Внимание  детей фиксируется на главном. В своём восприятии дети, скорее символисты, чем натуралисты. Внимание  и интерес ребёнка отличаются чрезвычайной живостью, что щедро сказывается в его рисунках, поражающих неожиданными и выразительными деталями и подробностями, острой и тонкой наблюдательностью, нередко вызывающими зависть даже у зрелых художников. В восприятии ребёнка фантазия преобладает над разумом, наивные представления – над опытом и фактами, которых у него мало. Поэтому изображение получается у него условным, он подчёркивает характерные черты изображаемого, комбинируя те элементы, которые ему уже знакомы. В результате подобного художественного мышления по аналогии в детских рисунках нередко живое смешивается с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неживым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>, одухотворяются предметы, очеловечиваются животные. То же самое происходит в народном  искусстве.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ab/>
        <w:t xml:space="preserve">            В-третьих, произведения ДПИ вызывают длительный интерес у ребёнка, дают пищу для его фантазии. Это объясняет нам успех народных игрушек у детей. Такая игрушка всегда осень проста, в большей мере, чем уменьшенная точная копия людей, животных, вещей, она позволяет домыслить, «договорить», дополнить деталями тот образ, который</w:t>
      </w:r>
      <w:r w:rsidRPr="00DB6FD8">
        <w:rPr>
          <w:rFonts w:ascii="Times New Roman" w:hAnsi="Times New Roman" w:cs="Times New Roman"/>
          <w:sz w:val="24"/>
          <w:szCs w:val="24"/>
        </w:rPr>
        <w:tab/>
        <w:t xml:space="preserve"> в ней дан.</w:t>
      </w:r>
      <w:r w:rsidRPr="00DB6FD8">
        <w:rPr>
          <w:rFonts w:ascii="Times New Roman" w:hAnsi="Times New Roman" w:cs="Times New Roman"/>
          <w:sz w:val="24"/>
          <w:szCs w:val="24"/>
        </w:rPr>
        <w:tab/>
        <w:t xml:space="preserve">При систематическом, правильно организованном процессе ознакомления младших школьников с произведениями ДПИ у детей развиваются познавательные способности. На прежде знакомые предметы: тарелки, кувшины, ребёнок начинает глядеть другими глазами. Он обнаруживает их утилитарную функцию. Начинает понимать, что русские мастера создавали не просто красивые, но и полезные вещи. У детей возникает желание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 xml:space="preserve"> узнать об этих предметах, узнать, как создавались эти по-своему бесценные вещи. Народный мастер отличается несравненно высоким художественным вкусом, развитыми эстетическими эмоциями. Всё это, несомненно, чувствует ребёнок, рассматривающий работы народных мастеров.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В-четвёртых, при знакомстве с произведениями ДПИ, у детей активизируется воображение, фантазия, однако речь идёт не только о художественной фантазии, но и о таком творческом отношении к миру, без которого немыслима любая человеческая деятельность, которая служит освоению предметов и явлений, познанию их «фактуры», особенностей, различий, общности, способствует развитию навыков определения в них существенного;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 xml:space="preserve"> отделения главного от второстепенного, сведения наблюдаемых подробностей к определённым обобщениям, т.е. в конечном итоге к выработке мышления. На первых порах становления человека жизнь осваивается им в значительной мере через самодеятельное творчество, и эта художественная активность развивает его способность к правильному зрительному восприятию, остроту этого восприятия. Ребёнок внимательнее начинает наблюдать окружающую природу и жизнь.  Тренируется зрительная память форм и красок, умение более просто и отчётливо передавать воспринимаемое. Ребёнок к тому же учится понимать свои душевные способности и склонности. Дети творят для себя, от собственной радости и для собственной радости. Общность природы, детского творчества и народного искусства делает особенно плодотворным знакомство учащихся с художественными свойствами произведений народных мастеров, что способно стимулировать развитие их творческих возможностей, формировать творческие начала личности.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            Мир ДПИ огромен и многогранен. И каждая вещица из этого мира находит отклик в душе ребёнка. Детей  притягивают яркие </w:t>
      </w:r>
      <w:proofErr w:type="spellStart"/>
      <w:r w:rsidRPr="00DB6FD8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DB6FD8">
        <w:rPr>
          <w:rFonts w:ascii="Times New Roman" w:hAnsi="Times New Roman" w:cs="Times New Roman"/>
          <w:sz w:val="24"/>
          <w:szCs w:val="24"/>
        </w:rPr>
        <w:t xml:space="preserve"> цветы, точёные узоры резьбы по дереву. Ребёнок впечатлителен, и, порой впечатление оказывается настолько сильным, что ребёнок проносит его через всю свою жизнь. Поэтому очень важно, чтобы впечатления эти были бы связаны с </w:t>
      </w:r>
      <w:r w:rsidRPr="00DB6FD8">
        <w:rPr>
          <w:rFonts w:ascii="Times New Roman" w:hAnsi="Times New Roman" w:cs="Times New Roman"/>
          <w:sz w:val="24"/>
          <w:szCs w:val="24"/>
        </w:rPr>
        <w:lastRenderedPageBreak/>
        <w:t>радостными, удивительными моментами. Если ребёнка, пришедшего в класс, встретит весёлая городецкая игрушка или расписной гжельский кувшин, разве сможет он остаться безразличным? А каждая вещь, выполненная мастерами-умельцами, делалась с любовью, с желанием передать красоту людям.</w:t>
      </w:r>
    </w:p>
    <w:p w:rsidR="00DB6FD8" w:rsidRPr="00DB6FD8" w:rsidRDefault="00DB6FD8" w:rsidP="00DB6FD8">
      <w:pPr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ab/>
        <w:t xml:space="preserve">       В младшем школьном возрасте важно заложить прочное основание  для полноценного эстетического воспитания человека. Ребёнок учиться видеть и понимать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>, учится отличать истинную красоту от суррогата.</w:t>
      </w:r>
    </w:p>
    <w:p w:rsidR="00DB6FD8" w:rsidRPr="00DB6FD8" w:rsidRDefault="00DB6FD8" w:rsidP="00DB6FD8">
      <w:pPr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ab/>
        <w:t>Кажется, что в детях изначально заложен этот интерес к народному творчеству, и это не случайно, ведь сам ребёнок является частью этого народа, а значит должен воспитываться в духе, традициях своего народа. В произведениях народного искусства ярко и непосредственно выражались мысли и чувства народа, особенности его быта. Природы, среди которой  жил и трудился народ. Поэтому произведения народных умельцев отличаются особенной непосредственностью и художественной цельностью.</w:t>
      </w:r>
    </w:p>
    <w:p w:rsidR="00DB6FD8" w:rsidRDefault="00DB6FD8" w:rsidP="00DB6FD8">
      <w:pPr>
        <w:spacing w:line="36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3488690</wp:posOffset>
            </wp:positionV>
            <wp:extent cx="2613025" cy="2122805"/>
            <wp:effectExtent l="266700" t="247650" r="244475" b="201295"/>
            <wp:wrapTight wrapText="bothSides">
              <wp:wrapPolygon edited="0">
                <wp:start x="-787" y="-2520"/>
                <wp:lineTo x="-1417" y="-1938"/>
                <wp:lineTo x="-2205" y="-388"/>
                <wp:lineTo x="-2047" y="22291"/>
                <wp:lineTo x="-945" y="23648"/>
                <wp:lineTo x="-787" y="23648"/>
                <wp:lineTo x="22046" y="23648"/>
                <wp:lineTo x="22204" y="23648"/>
                <wp:lineTo x="23148" y="22485"/>
                <wp:lineTo x="23148" y="22291"/>
                <wp:lineTo x="23306" y="22291"/>
                <wp:lineTo x="23463" y="19771"/>
                <wp:lineTo x="23463" y="775"/>
                <wp:lineTo x="23621" y="0"/>
                <wp:lineTo x="22676" y="-1938"/>
                <wp:lineTo x="22046" y="-2520"/>
                <wp:lineTo x="-787" y="-2520"/>
              </wp:wrapPolygon>
            </wp:wrapTight>
            <wp:docPr id="48" name="Рисунок 2" descr="C:\Documents and Settings\а\Рабочий стол\дпи\конкурс выставка пед идей\051220121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а\Рабочий стол\дпи\конкурс выставка пед идей\05122012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1228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395605</wp:posOffset>
            </wp:positionV>
            <wp:extent cx="3017520" cy="2080260"/>
            <wp:effectExtent l="285750" t="247650" r="259080" b="205740"/>
            <wp:wrapTight wrapText="bothSides">
              <wp:wrapPolygon edited="0">
                <wp:start x="-818" y="-2571"/>
                <wp:lineTo x="-1364" y="-1978"/>
                <wp:lineTo x="-2045" y="-396"/>
                <wp:lineTo x="-1773" y="22747"/>
                <wp:lineTo x="-955" y="23736"/>
                <wp:lineTo x="-818" y="23736"/>
                <wp:lineTo x="21955" y="23736"/>
                <wp:lineTo x="22091" y="23736"/>
                <wp:lineTo x="22773" y="22945"/>
                <wp:lineTo x="22773" y="22747"/>
                <wp:lineTo x="22909" y="22747"/>
                <wp:lineTo x="23318" y="19978"/>
                <wp:lineTo x="23318" y="791"/>
                <wp:lineTo x="23455" y="198"/>
                <wp:lineTo x="22500" y="-1978"/>
                <wp:lineTo x="21955" y="-2571"/>
                <wp:lineTo x="-818" y="-2571"/>
              </wp:wrapPolygon>
            </wp:wrapTight>
            <wp:docPr id="52" name="Рисунок 5" descr="C:\Documents and Settings\а\Рабочий стол\поездка на керамику\PIC_0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а\Рабочий стол\поездка на керамику\PIC_0421.JPG"/>
                    <pic:cNvPicPr/>
                  </pic:nvPicPr>
                  <pic:blipFill>
                    <a:blip r:embed="rId6" cstate="print"/>
                    <a:srcRect l="4650" t="4701" b="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802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B6FD8" w:rsidRPr="006B2F4F" w:rsidRDefault="00DB6FD8" w:rsidP="00DB6FD8">
      <w:pPr>
        <w:spacing w:line="36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90805</wp:posOffset>
            </wp:positionV>
            <wp:extent cx="3021965" cy="2128520"/>
            <wp:effectExtent l="285750" t="266700" r="273685" b="195580"/>
            <wp:wrapTight wrapText="bothSides">
              <wp:wrapPolygon edited="0">
                <wp:start x="-681" y="-2706"/>
                <wp:lineTo x="-1362" y="-2320"/>
                <wp:lineTo x="-2042" y="-580"/>
                <wp:lineTo x="-1906" y="22038"/>
                <wp:lineTo x="-817" y="23585"/>
                <wp:lineTo x="-681" y="23585"/>
                <wp:lineTo x="22058" y="23585"/>
                <wp:lineTo x="22195" y="23585"/>
                <wp:lineTo x="23284" y="22232"/>
                <wp:lineTo x="23284" y="22038"/>
                <wp:lineTo x="23420" y="19138"/>
                <wp:lineTo x="23420" y="580"/>
                <wp:lineTo x="23556" y="-387"/>
                <wp:lineTo x="22739" y="-2320"/>
                <wp:lineTo x="22058" y="-2706"/>
                <wp:lineTo x="-681" y="-2706"/>
              </wp:wrapPolygon>
            </wp:wrapTight>
            <wp:docPr id="49" name="Рисунок 3" descr="C:\Documents and Settings\а\Рабочий стол\дпи\конкурс выставка пед идей\111220121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а\Рабочий стол\дпи\конкурс выставка пед идей\1112201214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1285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B6FD8" w:rsidRDefault="00DB6FD8" w:rsidP="00DB6F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13335</wp:posOffset>
            </wp:positionV>
            <wp:extent cx="3112135" cy="2007235"/>
            <wp:effectExtent l="285750" t="266700" r="259715" b="221615"/>
            <wp:wrapTight wrapText="bothSides">
              <wp:wrapPolygon edited="0">
                <wp:start x="-132" y="-2870"/>
                <wp:lineTo x="-926" y="-2665"/>
                <wp:lineTo x="-1983" y="-820"/>
                <wp:lineTo x="-1983" y="20090"/>
                <wp:lineTo x="-1454" y="23370"/>
                <wp:lineTo x="-132" y="23985"/>
                <wp:lineTo x="21419" y="23985"/>
                <wp:lineTo x="21684" y="23985"/>
                <wp:lineTo x="22609" y="23575"/>
                <wp:lineTo x="22609" y="23370"/>
                <wp:lineTo x="22741" y="23370"/>
                <wp:lineTo x="23270" y="20500"/>
                <wp:lineTo x="23270" y="615"/>
                <wp:lineTo x="23403" y="-615"/>
                <wp:lineTo x="22213" y="-2665"/>
                <wp:lineTo x="21419" y="-2870"/>
                <wp:lineTo x="-132" y="-2870"/>
              </wp:wrapPolygon>
            </wp:wrapTight>
            <wp:docPr id="51" name="Рисунок 4" descr="PIC_04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PIC_040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0072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B6FD8" w:rsidRDefault="00DB6FD8" w:rsidP="00DB6F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FD8" w:rsidRPr="006B2F4F" w:rsidRDefault="00DB6FD8" w:rsidP="00DB6F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F4F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>
        <w:rPr>
          <w:rFonts w:ascii="Times New Roman" w:hAnsi="Times New Roman" w:cs="Times New Roman"/>
          <w:b/>
          <w:sz w:val="32"/>
          <w:szCs w:val="32"/>
        </w:rPr>
        <w:t>оль ДПИ при изучении курса ОПК.</w:t>
      </w:r>
    </w:p>
    <w:p w:rsidR="00DB6FD8" w:rsidRPr="00DB6FD8" w:rsidRDefault="00DB6FD8" w:rsidP="00DB6FD8">
      <w:pPr>
        <w:pStyle w:val="a4"/>
        <w:spacing w:after="0" w:afterAutospacing="0"/>
        <w:ind w:left="-851" w:firstLine="567"/>
        <w:contextualSpacing/>
      </w:pPr>
      <w:r w:rsidRPr="00DB6FD8">
        <w:t>Православие сыграло исключительную роль в жизнеустройстве нашего государства и общества, семьи и человека, нашей духовности, нравственности, культуры и воспитания. Не считаться с этим нельзя. Современный русский человек, даже если он исповедует атеизм или равнодушен к религии, все равно остается номинально православным человеком. Не учитывать этого в процессе воспитания и обучения нельзя. Любое начинание без этого обстоятельства обречено на неудачу.</w:t>
      </w:r>
    </w:p>
    <w:p w:rsidR="00DB6FD8" w:rsidRPr="00DB6FD8" w:rsidRDefault="00DB6FD8" w:rsidP="00DB6FD8">
      <w:pPr>
        <w:pStyle w:val="a4"/>
        <w:spacing w:after="0" w:afterAutospacing="0"/>
        <w:ind w:left="-851" w:firstLine="567"/>
        <w:contextualSpacing/>
      </w:pPr>
      <w:r w:rsidRPr="00DB6FD8">
        <w:t>Православная культура вся, даже в мельчайших своих компонентах, была и остается духовно-моральной и эстетически значимой, что и определяет актуальность и необходимость ее изучения в наш прагматический век.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 Получается, что изучая курс «Основы православной культуры» учитель никоим образом не может миновать направление культурного наследия промыслов России. Одними из целей и задач курса ОПК являются следующие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B6FD8" w:rsidRPr="00DB6FD8" w:rsidRDefault="00DB6FD8" w:rsidP="00DB6FD8">
      <w:pPr>
        <w:pStyle w:val="a4"/>
        <w:spacing w:after="0" w:afterAutospacing="0"/>
        <w:ind w:left="-851" w:firstLine="567"/>
        <w:contextualSpacing/>
      </w:pPr>
      <w:r w:rsidRPr="00DB6FD8">
        <w:t>- изучить историю Русской Православной Церкви и ее роль в жизни России, способствовать формированию интереса к истории православия, к образцам личного подвига благочестия, воспитывать любовь и уважение к Родине: ее народу, культуре, святыням;</w:t>
      </w:r>
    </w:p>
    <w:p w:rsidR="00DB6FD8" w:rsidRPr="00DB6FD8" w:rsidRDefault="00DB6FD8" w:rsidP="00DB6FD8">
      <w:pPr>
        <w:pStyle w:val="a4"/>
        <w:spacing w:after="0" w:afterAutospacing="0"/>
        <w:ind w:left="-851" w:firstLine="567"/>
        <w:contextualSpacing/>
      </w:pPr>
      <w:r w:rsidRPr="00DB6FD8">
        <w:t xml:space="preserve">– дать знания о Православной Церкви и православном храме, раскрыть содержание и смысл православного искусства: архитектуры, иконописи, музыки, литературы; донести до детей их смысловое и </w:t>
      </w:r>
      <w:proofErr w:type="spellStart"/>
      <w:r w:rsidRPr="00DB6FD8">
        <w:t>системообразующее</w:t>
      </w:r>
      <w:proofErr w:type="spellEnd"/>
      <w:r w:rsidRPr="00DB6FD8">
        <w:t xml:space="preserve"> значение, способствовать активному освоению детьми православного искусства;</w:t>
      </w:r>
    </w:p>
    <w:p w:rsidR="00DB6FD8" w:rsidRPr="00DB6FD8" w:rsidRDefault="00DB6FD8" w:rsidP="00DB6FD8">
      <w:pPr>
        <w:pStyle w:val="a4"/>
        <w:spacing w:after="0" w:afterAutospacing="0"/>
        <w:ind w:left="-851"/>
        <w:contextualSpacing/>
      </w:pPr>
      <w:r w:rsidRPr="00DB6FD8">
        <w:t xml:space="preserve">            И здесь опять выстраивается уже используемая мною цепочка при знакомстве с новыми знаниями</w:t>
      </w:r>
      <w:proofErr w:type="gramStart"/>
      <w:r w:rsidRPr="00DB6FD8">
        <w:t xml:space="preserve"> :</w:t>
      </w:r>
      <w:proofErr w:type="gramEnd"/>
      <w:r w:rsidRPr="00DB6FD8">
        <w:t xml:space="preserve"> от известного, знакомого предмета перейти к пониманию более глубокого смысла использования этой вещи. Это очень хорошо можно проследить, например, изучая тему «Устройства  православного храма», здесь перед детьми предстают, на первый взгляд вещи с незнакомой для детей функцией. Познакомив детей с историей производства многих значимых, а иногда и священных предметов храма, удаётся сделать их чуточку ближе к детям. А ещё</w:t>
      </w:r>
      <w:proofErr w:type="gramStart"/>
      <w:r w:rsidRPr="00DB6FD8">
        <w:t xml:space="preserve"> ,</w:t>
      </w:r>
      <w:proofErr w:type="gramEnd"/>
      <w:r w:rsidRPr="00DB6FD8">
        <w:t xml:space="preserve"> несомненно, заложить в детях очень важную мысль – с каким трудом, с какой любовью выполнялось всё необходимое для устройства храма.</w:t>
      </w:r>
    </w:p>
    <w:p w:rsidR="00DB6FD8" w:rsidRPr="00DB6FD8" w:rsidRDefault="00DB6FD8" w:rsidP="00DB6FD8">
      <w:pPr>
        <w:pStyle w:val="a4"/>
        <w:spacing w:after="0" w:afterAutospacing="0"/>
        <w:ind w:left="-851"/>
        <w:contextualSpacing/>
      </w:pPr>
      <w:r w:rsidRPr="00DB6FD8">
        <w:t xml:space="preserve"> Дети начинают понимать важность труда, понимать что красиво, добротно сделанная вещь требует большого умения. В сегодняшнее время, когда возрождение некогда поруганных храмов происходит на наших глазах, для детей этот процесс не будет чем-то далёким и непонятным, кто знает, может заинтересованность народными промыслами станет настоящим делом их взрослой жизни. И уже их трудом будут любоваться благодарные потомки.</w:t>
      </w:r>
    </w:p>
    <w:p w:rsidR="00DB6FD8" w:rsidRPr="00DB6FD8" w:rsidRDefault="00DB6FD8" w:rsidP="00DB6FD8">
      <w:pPr>
        <w:pStyle w:val="a4"/>
        <w:spacing w:after="0" w:afterAutospacing="0"/>
        <w:ind w:left="-851"/>
        <w:contextualSpacing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267335</wp:posOffset>
            </wp:positionV>
            <wp:extent cx="3138170" cy="2358390"/>
            <wp:effectExtent l="285750" t="247650" r="271780" b="213360"/>
            <wp:wrapTight wrapText="bothSides">
              <wp:wrapPolygon edited="0">
                <wp:start x="0" y="-2268"/>
                <wp:lineTo x="-787" y="-2268"/>
                <wp:lineTo x="-1967" y="-523"/>
                <wp:lineTo x="-1967" y="20763"/>
                <wp:lineTo x="-1442" y="22856"/>
                <wp:lineTo x="-393" y="23554"/>
                <wp:lineTo x="0" y="23554"/>
                <wp:lineTo x="21373" y="23554"/>
                <wp:lineTo x="21766" y="23554"/>
                <wp:lineTo x="22684" y="23031"/>
                <wp:lineTo x="22684" y="22856"/>
                <wp:lineTo x="22946" y="22856"/>
                <wp:lineTo x="23340" y="20763"/>
                <wp:lineTo x="23340" y="698"/>
                <wp:lineTo x="23471" y="-349"/>
                <wp:lineTo x="22159" y="-2094"/>
                <wp:lineTo x="21373" y="-2268"/>
                <wp:lineTo x="0" y="-2268"/>
              </wp:wrapPolygon>
            </wp:wrapTight>
            <wp:docPr id="5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3583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DB6FD8">
        <w:t xml:space="preserve">Ещё одной очень важной связующей нитью между произведениями промыслов России и Православием является тема сюжетов в творчестве народных умельцев. Здесь уже нельзя разделить мастера, выполнившего роспись на просто художника и православного, это именно православный художник.  </w:t>
      </w:r>
    </w:p>
    <w:p w:rsidR="00DB6FD8" w:rsidRPr="00DB6FD8" w:rsidRDefault="00DB6FD8" w:rsidP="00DB6FD8">
      <w:pPr>
        <w:pStyle w:val="a4"/>
        <w:spacing w:after="0" w:afterAutospacing="0"/>
        <w:ind w:left="-851" w:firstLine="567"/>
        <w:contextualSpacing/>
      </w:pPr>
      <w:r w:rsidRPr="00DB6FD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6.3pt;margin-top:102pt;width:223.3pt;height:37.6pt;z-index:-251652096;mso-height-percent:200;mso-height-percent:200;mso-width-relative:margin;mso-height-relative:margin" wrapcoords="-72 -432 -72 21168 21672 21168 21672 -432 -72 -432">
            <v:textbox style="mso-next-textbox:#_x0000_s1026;mso-fit-shape-to-text:t">
              <w:txbxContent>
                <w:p w:rsidR="00DB6FD8" w:rsidRPr="000F0CED" w:rsidRDefault="00DB6FD8" w:rsidP="00DB6FD8">
                  <w:pPr>
                    <w:rPr>
                      <w:sz w:val="28"/>
                      <w:szCs w:val="28"/>
                    </w:rPr>
                  </w:pPr>
                  <w:r w:rsidRPr="000F0CED">
                    <w:rPr>
                      <w:sz w:val="28"/>
                      <w:szCs w:val="28"/>
                    </w:rPr>
                    <w:t>Посещение храма в с</w:t>
                  </w:r>
                  <w:proofErr w:type="gramStart"/>
                  <w:r w:rsidRPr="000F0CED">
                    <w:rPr>
                      <w:sz w:val="28"/>
                      <w:szCs w:val="28"/>
                    </w:rPr>
                    <w:t>.П</w:t>
                  </w:r>
                  <w:proofErr w:type="gramEnd"/>
                  <w:r w:rsidRPr="000F0CED">
                    <w:rPr>
                      <w:sz w:val="28"/>
                      <w:szCs w:val="28"/>
                    </w:rPr>
                    <w:t>оляны.</w:t>
                  </w:r>
                </w:p>
              </w:txbxContent>
            </v:textbox>
            <w10:wrap type="tight"/>
          </v:shape>
        </w:pict>
      </w:r>
      <w:r w:rsidRPr="00DB6FD8">
        <w:t xml:space="preserve">За многие века своего существования Православие накопило колоссальный эстетический потенциал, лишать современного человека возможности осваивать его – значит несказанно его обеднять. Православная культура – это литература, включающая тысячи томов, написанных сотнями авторов, это иконы, в </w:t>
      </w:r>
      <w:r w:rsidRPr="00DB6FD8">
        <w:lastRenderedPageBreak/>
        <w:t xml:space="preserve">том числе и Андрея Рублева, и фрески Дионисия, это богатейшие архитектурные традиции, заданные храмом Св. Софии в Константинополе, это удивительная </w:t>
      </w:r>
      <w:proofErr w:type="spellStart"/>
      <w:r w:rsidRPr="00DB6FD8">
        <w:t>гимнография</w:t>
      </w:r>
      <w:proofErr w:type="spellEnd"/>
      <w:r w:rsidRPr="00DB6FD8">
        <w:t xml:space="preserve">, объединяющая литургическую музыку и поэзию, это, наконец, прикладное искусство: богослужебные </w:t>
      </w:r>
      <w:proofErr w:type="spellStart"/>
      <w:r w:rsidRPr="00DB6FD8">
        <w:t>сосуды</w:t>
      </w:r>
      <w:proofErr w:type="gramStart"/>
      <w:r w:rsidRPr="00DB6FD8">
        <w:t>,о</w:t>
      </w:r>
      <w:proofErr w:type="gramEnd"/>
      <w:r w:rsidRPr="00DB6FD8">
        <w:t>клады</w:t>
      </w:r>
      <w:proofErr w:type="spellEnd"/>
      <w:r w:rsidRPr="00DB6FD8">
        <w:t xml:space="preserve"> икон, церковные облачения, </w:t>
      </w:r>
    </w:p>
    <w:p w:rsidR="00DB6FD8" w:rsidRPr="00DB6FD8" w:rsidRDefault="00DB6FD8" w:rsidP="00DB6FD8">
      <w:pPr>
        <w:pStyle w:val="a4"/>
        <w:spacing w:after="0" w:afterAutospacing="0"/>
        <w:ind w:left="-851" w:firstLine="567"/>
        <w:contextualSpacing/>
      </w:pPr>
      <w:proofErr w:type="gramStart"/>
      <w:r w:rsidRPr="00DB6FD8">
        <w:t>традиции</w:t>
      </w:r>
      <w:proofErr w:type="gramEnd"/>
      <w:r w:rsidRPr="00DB6FD8">
        <w:t xml:space="preserve"> которого живы до сих пор.</w:t>
      </w:r>
    </w:p>
    <w:p w:rsidR="00DB6FD8" w:rsidRPr="00DB6FD8" w:rsidRDefault="00DB6FD8" w:rsidP="00DB6FD8">
      <w:pPr>
        <w:pStyle w:val="a4"/>
        <w:spacing w:after="0" w:afterAutospacing="0"/>
        <w:ind w:left="-851" w:firstLine="567"/>
        <w:contextualSpacing/>
      </w:pPr>
      <w:r w:rsidRPr="00DB6FD8">
        <w:t xml:space="preserve">Самым актуальным обстоятельством, характеризующим православную культуру, является то, что вся она, даже в мельчайших своих компонентах, была и остается духовно-моральной, эстетически значимой, и одно это определяет </w:t>
      </w:r>
      <w:r w:rsidRPr="00DB6FD8">
        <w:rPr>
          <w:b/>
          <w:bCs/>
        </w:rPr>
        <w:t>необходимость</w:t>
      </w:r>
      <w:r w:rsidRPr="00DB6FD8">
        <w:t xml:space="preserve"> ее изучения в наш прагматический век. Познакомить подрастающее поколение с многообразным миром православия и значением православия в развитии всех сфер жизни нашего общества, в личной жизни человека и призван курс православной культуры. Встреча с православной живописью, иконами происходит не только на уроках ОПК, но и непосредственно в храме, на экскурсии.</w:t>
      </w:r>
    </w:p>
    <w:p w:rsidR="00DB6FD8" w:rsidRPr="00DB6FD8" w:rsidRDefault="00DB6FD8" w:rsidP="00DB6FD8">
      <w:pPr>
        <w:spacing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ab/>
        <w:t xml:space="preserve">    Ведущую роль в эстетическом воспитании младших школьников играют школа и семья. В семье у 7-10 летних детей складываются определённые вкусы и склонности. Поэтому при выборе направления внеурочной деятельности необходимо было знать мнение родителей о ДПИ, о его месте в творческом развитии ребёнка. Было проведено анкетирование родителей с целью точного выявления их отношения к данному направлению работы. Проанализировав ответы родителей, я пришла к выводу,  что в семьях моих учеников понимают важность развития творческих начал детей и поддерживают идею изучения детьми произведений ДПИ России. Исходя из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вышеуказанного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 xml:space="preserve">, мною была разработана программа для внеурочной деятельности. </w:t>
      </w:r>
    </w:p>
    <w:p w:rsidR="00DB6FD8" w:rsidRPr="00DB6FD8" w:rsidRDefault="00DB6FD8" w:rsidP="00DB6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FD8" w:rsidRPr="00DB6FD8" w:rsidRDefault="00DB6FD8" w:rsidP="00DB6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D8">
        <w:rPr>
          <w:rFonts w:ascii="Times New Roman" w:hAnsi="Times New Roman" w:cs="Times New Roman"/>
          <w:b/>
          <w:sz w:val="24"/>
          <w:szCs w:val="24"/>
        </w:rPr>
        <w:t>Программа  курса внеурочной деятельности « Палитра».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   Данная программа представляет собой разработанный дополнительный образовательный курс художественно-эстетического направления. Художественное образование и эстетическое воспитание подразумевает и предполагает овладение простейшими умениями и навыками, как на уроках изобразительного искусства, так и на уроках материальной технологии. Нельзя забывать о том, что на уроках учащиеся получают лишь основные, можно сказать, ознакомительные знания в различных областях культуры, искусства и т.д. Поэтому для наиболее полного изучения и создания благоприятных условий в современных школах создаются кружки художественно-эстетического цикла, а также вводятся элективные курсы.</w:t>
      </w:r>
    </w:p>
    <w:p w:rsidR="00DB6FD8" w:rsidRPr="00DB6FD8" w:rsidRDefault="00DB6FD8" w:rsidP="00DB6FD8">
      <w:pPr>
        <w:pStyle w:val="a4"/>
        <w:spacing w:before="0" w:beforeAutospacing="0" w:after="0" w:afterAutospacing="0"/>
        <w:ind w:left="-851" w:firstLine="567"/>
        <w:contextualSpacing/>
      </w:pPr>
      <w:r w:rsidRPr="00DB6FD8"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DB6FD8" w:rsidRPr="00DB6FD8" w:rsidRDefault="00DB6FD8" w:rsidP="00DB6FD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быть мыслящими, инициативными, самостоятельными, вырабатывать свои новые оригинальные решения;</w:t>
      </w:r>
    </w:p>
    <w:p w:rsidR="00DB6FD8" w:rsidRPr="00DB6FD8" w:rsidRDefault="00DB6FD8" w:rsidP="00DB6FD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быть ориентированными на лучшие конечные результаты.</w:t>
      </w:r>
    </w:p>
    <w:p w:rsidR="00DB6FD8" w:rsidRPr="00DB6FD8" w:rsidRDefault="00DB6FD8" w:rsidP="00DB6FD8">
      <w:pPr>
        <w:pStyle w:val="a4"/>
        <w:spacing w:before="0" w:beforeAutospacing="0" w:after="0" w:afterAutospacing="0"/>
        <w:ind w:left="-851" w:firstLine="567"/>
        <w:contextualSpacing/>
      </w:pPr>
      <w:r w:rsidRPr="00DB6FD8">
        <w:t>Реализация этих требований предполагает человека с творческими способностями. 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DB6FD8" w:rsidRPr="00DB6FD8" w:rsidRDefault="00DB6FD8" w:rsidP="00DB6FD8">
      <w:pPr>
        <w:pStyle w:val="a4"/>
        <w:spacing w:before="0" w:beforeAutospacing="0" w:after="0" w:afterAutospacing="0"/>
        <w:ind w:left="-851" w:firstLine="567"/>
        <w:contextualSpacing/>
      </w:pPr>
      <w:r w:rsidRPr="00DB6FD8"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DB6FD8" w:rsidRPr="00DB6FD8" w:rsidRDefault="00DB6FD8" w:rsidP="00DB6FD8">
      <w:pPr>
        <w:pStyle w:val="a4"/>
        <w:tabs>
          <w:tab w:val="left" w:pos="426"/>
        </w:tabs>
        <w:spacing w:before="0" w:beforeAutospacing="0" w:after="0" w:afterAutospacing="0"/>
        <w:ind w:left="-851" w:firstLine="567"/>
        <w:contextualSpacing/>
      </w:pPr>
      <w:r w:rsidRPr="00DB6FD8">
        <w:tab/>
      </w:r>
      <w:r w:rsidRPr="00DB6FD8">
        <w:rPr>
          <w:rStyle w:val="a5"/>
        </w:rPr>
        <w:t>Цель программы:</w:t>
      </w:r>
      <w:r w:rsidRPr="00DB6FD8">
        <w:t xml:space="preserve"> знакомство детей с основами народного художественного творчества,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DB6FD8" w:rsidRPr="00DB6FD8" w:rsidRDefault="00DB6FD8" w:rsidP="00DB6FD8">
      <w:pPr>
        <w:pStyle w:val="a4"/>
        <w:spacing w:before="0" w:beforeAutospacing="0" w:after="0" w:afterAutospacing="0"/>
        <w:ind w:left="-851" w:firstLine="567"/>
        <w:contextualSpacing/>
      </w:pPr>
      <w:r w:rsidRPr="00DB6FD8">
        <w:t xml:space="preserve">В данной программе на практику уделено не так много часов, потому что в последующих классах каждый из предусмотренных к изучению видов русского народного творчества будут </w:t>
      </w:r>
      <w:r w:rsidRPr="00DB6FD8">
        <w:lastRenderedPageBreak/>
        <w:t>изучаться подробно. Программа курса  «Палитра» планирует лишь поверхностное знакомство с русским народным творчеством.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B6FD8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развивать образное и пространственное мышление, фантазию ребенка;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отрабатывать практические навыки работы с инструментами;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осваивать навыки организации и планирования работы;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развивать творческий потенциал ребенка;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- знакомить с основами знаний в области композиции, формообразования, </w:t>
      </w:r>
      <w:proofErr w:type="spellStart"/>
      <w:r w:rsidRPr="00DB6FD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DB6FD8">
        <w:rPr>
          <w:rFonts w:ascii="Times New Roman" w:hAnsi="Times New Roman" w:cs="Times New Roman"/>
          <w:sz w:val="24"/>
          <w:szCs w:val="24"/>
        </w:rPr>
        <w:t xml:space="preserve"> и декоративно-прикладного искусства.</w:t>
      </w:r>
    </w:p>
    <w:p w:rsidR="00DB6FD8" w:rsidRPr="00DB6FD8" w:rsidRDefault="00DB6FD8" w:rsidP="00DB6FD8">
      <w:pPr>
        <w:spacing w:after="0"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развивать внимание, память, логическое, абстрактное и  аналитическое мышление и самоанализ;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развитие мелкой моторики рук и глазомера;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формирование творческих способностей, духовной культуры и эмоционального отношения к действительности.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- формировать терпение и упорство, 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Pr="00DB6FD8">
        <w:rPr>
          <w:rFonts w:ascii="Times New Roman" w:hAnsi="Times New Roman" w:cs="Times New Roman"/>
          <w:sz w:val="24"/>
          <w:szCs w:val="24"/>
        </w:rPr>
        <w:t xml:space="preserve"> при работе с бумагой;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формировать коммуникативную культуру, внимание и уважение к людям, терпимость к чужому мнению, умение работать в группе;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осуществлять трудовое и эстетическое воспитание школьников;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воспитывать в детях любовь к родной стране, ее природе и людям.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6FD8">
        <w:rPr>
          <w:rFonts w:ascii="Times New Roman" w:hAnsi="Times New Roman" w:cs="Times New Roman"/>
          <w:b/>
          <w:sz w:val="24"/>
          <w:szCs w:val="24"/>
        </w:rPr>
        <w:t>Основные формы и методы работы: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В процессе занятий используются различные формы занятий: традиционные, комбинированные и практические занятия; индивидуальная деятельность и выставки творческих работ.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B6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</w:t>
      </w:r>
      <w:r w:rsidRPr="00DB6FD8">
        <w:rPr>
          <w:rFonts w:ascii="Times New Roman" w:hAnsi="Times New Roman" w:cs="Times New Roman"/>
          <w:i/>
          <w:iCs/>
          <w:sz w:val="24"/>
          <w:szCs w:val="24"/>
        </w:rPr>
        <w:t>, лежащие в основе программы: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доступности</w:t>
      </w:r>
      <w:r w:rsidRPr="00DB6FD8">
        <w:rPr>
          <w:rFonts w:ascii="Times New Roman" w:hAnsi="Times New Roman" w:cs="Times New Roman"/>
          <w:iCs/>
          <w:sz w:val="24"/>
          <w:szCs w:val="24"/>
        </w:rPr>
        <w:t>;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наглядности</w:t>
      </w:r>
      <w:r w:rsidRPr="00DB6F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6FD8">
        <w:rPr>
          <w:rFonts w:ascii="Times New Roman" w:hAnsi="Times New Roman" w:cs="Times New Roman"/>
          <w:sz w:val="24"/>
          <w:szCs w:val="24"/>
        </w:rPr>
        <w:t>(иллюстративность, наличие дидактических материалов);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демократичности и гуманизма</w:t>
      </w:r>
      <w:proofErr w:type="gramStart"/>
      <w:r w:rsidRPr="00DB6F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6FD8" w:rsidRPr="00DB6FD8" w:rsidRDefault="00DB6FD8" w:rsidP="00DB6FD8">
      <w:pPr>
        <w:spacing w:after="0" w:line="240" w:lineRule="auto"/>
        <w:ind w:left="-851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- научности</w:t>
      </w:r>
      <w:proofErr w:type="gramStart"/>
      <w:r w:rsidRPr="00DB6F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6F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FD8" w:rsidRPr="00DB6FD8" w:rsidRDefault="00DB6FD8" w:rsidP="00DB6FD8">
      <w:pPr>
        <w:pStyle w:val="a4"/>
        <w:spacing w:before="0" w:beforeAutospacing="0" w:after="0" w:afterAutospacing="0"/>
        <w:ind w:left="-851" w:firstLine="426"/>
        <w:contextualSpacing/>
        <w:rPr>
          <w:color w:val="000000"/>
        </w:rPr>
      </w:pPr>
      <w:r w:rsidRPr="00DB6FD8">
        <w:rPr>
          <w:color w:val="000000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DB6FD8" w:rsidRPr="00DB6FD8" w:rsidRDefault="00DB6FD8" w:rsidP="00DB6FD8">
      <w:pPr>
        <w:spacing w:after="0" w:line="240" w:lineRule="auto"/>
        <w:ind w:left="-851" w:firstLine="426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6FD8">
        <w:rPr>
          <w:rFonts w:ascii="Times New Roman" w:hAnsi="Times New Roman" w:cs="Times New Roman"/>
          <w:b/>
          <w:iCs/>
          <w:sz w:val="24"/>
          <w:szCs w:val="24"/>
        </w:rPr>
        <w:t>Предполагаемые результаты работы</w:t>
      </w:r>
    </w:p>
    <w:p w:rsidR="00DB6FD8" w:rsidRPr="00DB6FD8" w:rsidRDefault="00DB6FD8" w:rsidP="00DB6FD8">
      <w:pPr>
        <w:pStyle w:val="a4"/>
        <w:spacing w:before="0" w:beforeAutospacing="0" w:after="0" w:afterAutospacing="0"/>
        <w:ind w:left="-851" w:firstLine="426"/>
        <w:contextualSpacing/>
        <w:jc w:val="center"/>
      </w:pPr>
      <w:r w:rsidRPr="00DB6FD8">
        <w:rPr>
          <w:rStyle w:val="a5"/>
        </w:rPr>
        <w:t>Учащиеся должны знать и уметь: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spacing w:after="0" w:line="240" w:lineRule="auto"/>
        <w:ind w:left="-851" w:firstLine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иметь начальные знания по композиции и орнаменту;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spacing w:after="0" w:line="240" w:lineRule="auto"/>
        <w:ind w:left="-851" w:firstLine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 xml:space="preserve">уметь ориентироваться в </w:t>
      </w:r>
      <w:proofErr w:type="spellStart"/>
      <w:r w:rsidRPr="00DB6FD8">
        <w:rPr>
          <w:rFonts w:ascii="Times New Roman" w:hAnsi="Times New Roman"/>
          <w:sz w:val="24"/>
          <w:szCs w:val="24"/>
        </w:rPr>
        <w:t>цветоведении</w:t>
      </w:r>
      <w:proofErr w:type="spellEnd"/>
      <w:r w:rsidRPr="00DB6FD8">
        <w:rPr>
          <w:rFonts w:ascii="Times New Roman" w:hAnsi="Times New Roman"/>
          <w:sz w:val="24"/>
          <w:szCs w:val="24"/>
        </w:rPr>
        <w:t xml:space="preserve"> и подборе красок для выполнения своей работы;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spacing w:after="0" w:line="240" w:lineRule="auto"/>
        <w:ind w:left="-851" w:firstLine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eastAsia="Times New Roman" w:hAnsi="Times New Roman"/>
          <w:sz w:val="24"/>
          <w:szCs w:val="24"/>
        </w:rPr>
        <w:t xml:space="preserve"> иметь общее представление о росписи, о народных ремеслах в целом; 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eastAsia="Times New Roman" w:hAnsi="Times New Roman"/>
          <w:sz w:val="24"/>
          <w:szCs w:val="24"/>
        </w:rPr>
        <w:t xml:space="preserve">уметь отличать различные виды росписей: Городецкая роспись, Хохлома, </w:t>
      </w:r>
      <w:proofErr w:type="spellStart"/>
      <w:r w:rsidRPr="00DB6FD8">
        <w:rPr>
          <w:rFonts w:ascii="Times New Roman" w:eastAsia="Times New Roman" w:hAnsi="Times New Roman"/>
          <w:sz w:val="24"/>
          <w:szCs w:val="24"/>
        </w:rPr>
        <w:t>Жостово</w:t>
      </w:r>
      <w:proofErr w:type="spellEnd"/>
      <w:r w:rsidRPr="00DB6FD8">
        <w:rPr>
          <w:rFonts w:ascii="Times New Roman" w:eastAsia="Times New Roman" w:hAnsi="Times New Roman"/>
          <w:sz w:val="24"/>
          <w:szCs w:val="24"/>
        </w:rPr>
        <w:t>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уметь выполнять несложные композиции с применением полученных знаний, в основном составление цветочных композиций;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уметь работать как самостоятельно, так и в коллективе;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иметь представление о народной культуре;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совершенствоваться и творчески использовать свои умения и навыки;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правила безопасности труда;</w:t>
      </w:r>
    </w:p>
    <w:p w:rsidR="00DB6FD8" w:rsidRPr="00DB6FD8" w:rsidRDefault="00DB6FD8" w:rsidP="00DB6F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уметь красиво, выразительно эстетически грамотно оформить выполненную работу.</w:t>
      </w:r>
    </w:p>
    <w:p w:rsidR="00DB6FD8" w:rsidRPr="00DB6FD8" w:rsidRDefault="00DB6FD8" w:rsidP="00DB6FD8">
      <w:pPr>
        <w:pStyle w:val="a3"/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DB6FD8">
        <w:rPr>
          <w:rFonts w:ascii="Times New Roman" w:hAnsi="Times New Roman"/>
          <w:b/>
          <w:sz w:val="24"/>
          <w:szCs w:val="24"/>
        </w:rPr>
        <w:t>Универсальные учебные действия: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самоопределение (личностное): широта диапазона оценок, социальная роль ученика, осознание своих возможностей в учении;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 xml:space="preserve">мотивация учебной деятельности: интерес к новому, различные способы </w:t>
      </w:r>
      <w:proofErr w:type="gramStart"/>
      <w:r w:rsidRPr="00DB6FD8">
        <w:rPr>
          <w:rFonts w:ascii="Times New Roman" w:hAnsi="Times New Roman"/>
          <w:sz w:val="24"/>
          <w:szCs w:val="24"/>
        </w:rPr>
        <w:t>решения педагогической ситуации</w:t>
      </w:r>
      <w:proofErr w:type="gramEnd"/>
      <w:r w:rsidRPr="00DB6FD8">
        <w:rPr>
          <w:rFonts w:ascii="Times New Roman" w:hAnsi="Times New Roman"/>
          <w:sz w:val="24"/>
          <w:szCs w:val="24"/>
        </w:rPr>
        <w:t xml:space="preserve">, стремление к </w:t>
      </w:r>
      <w:proofErr w:type="spellStart"/>
      <w:r w:rsidRPr="00DB6FD8">
        <w:rPr>
          <w:rFonts w:ascii="Times New Roman" w:hAnsi="Times New Roman"/>
          <w:sz w:val="24"/>
          <w:szCs w:val="24"/>
        </w:rPr>
        <w:t>самоизменению</w:t>
      </w:r>
      <w:proofErr w:type="spellEnd"/>
      <w:r w:rsidRPr="00DB6FD8">
        <w:rPr>
          <w:rFonts w:ascii="Times New Roman" w:hAnsi="Times New Roman"/>
          <w:sz w:val="24"/>
          <w:szCs w:val="24"/>
        </w:rPr>
        <w:t>;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нравственно-эстетические: решение моральных дилемм, оценка действий с точки зрения соблюдения моральных норм, умение аргументировать необходимость выполнения моральных норм;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lastRenderedPageBreak/>
        <w:t>планирование:  определение последовательности действий, соотношение их с планируемым результатом;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 xml:space="preserve">коррекция: внесение необходимых дополнений и корректив в </w:t>
      </w:r>
      <w:proofErr w:type="gramStart"/>
      <w:r w:rsidRPr="00DB6FD8">
        <w:rPr>
          <w:rFonts w:ascii="Times New Roman" w:hAnsi="Times New Roman"/>
          <w:sz w:val="24"/>
          <w:szCs w:val="24"/>
        </w:rPr>
        <w:t>план</w:t>
      </w:r>
      <w:proofErr w:type="gramEnd"/>
      <w:r w:rsidRPr="00DB6FD8">
        <w:rPr>
          <w:rFonts w:ascii="Times New Roman" w:hAnsi="Times New Roman"/>
          <w:sz w:val="24"/>
          <w:szCs w:val="24"/>
        </w:rPr>
        <w:t xml:space="preserve"> и способ действия;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логические: составление плана, определения способа действия; моделирование;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B6FD8">
        <w:rPr>
          <w:rFonts w:ascii="Times New Roman" w:hAnsi="Times New Roman"/>
          <w:sz w:val="24"/>
          <w:szCs w:val="24"/>
        </w:rPr>
        <w:t>кооперация: согласованность усилий по достижению общей цели;</w:t>
      </w:r>
    </w:p>
    <w:p w:rsidR="00DB6FD8" w:rsidRPr="00DB6FD8" w:rsidRDefault="00DB6FD8" w:rsidP="00DB6FD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FD8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DB6FD8">
        <w:rPr>
          <w:rFonts w:ascii="Times New Roman" w:hAnsi="Times New Roman"/>
          <w:sz w:val="24"/>
          <w:szCs w:val="24"/>
        </w:rPr>
        <w:t>: способность строить понятные для собеседника высказывания.</w:t>
      </w:r>
    </w:p>
    <w:p w:rsidR="00DB6FD8" w:rsidRPr="00DB6FD8" w:rsidRDefault="00DB6FD8" w:rsidP="00DB6FD8">
      <w:pPr>
        <w:pStyle w:val="a3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B6FD8">
        <w:rPr>
          <w:rFonts w:ascii="Times New Roman" w:hAnsi="Times New Roman"/>
          <w:b/>
          <w:iCs/>
          <w:sz w:val="24"/>
          <w:szCs w:val="24"/>
        </w:rPr>
        <w:t>Формы и виды контроля</w:t>
      </w:r>
    </w:p>
    <w:tbl>
      <w:tblPr>
        <w:tblW w:w="104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7"/>
        <w:gridCol w:w="3113"/>
        <w:gridCol w:w="2977"/>
        <w:gridCol w:w="2679"/>
      </w:tblGrid>
      <w:tr w:rsidR="00DB6FD8" w:rsidRPr="00DB6FD8" w:rsidTr="009A6FED">
        <w:trPr>
          <w:tblHeader/>
        </w:trPr>
        <w:tc>
          <w:tcPr>
            <w:tcW w:w="170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311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67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сроки контроля</w:t>
            </w:r>
          </w:p>
        </w:tc>
      </w:tr>
      <w:tr w:rsidR="00DB6FD8" w:rsidRPr="00DB6FD8" w:rsidTr="009A6FED">
        <w:tc>
          <w:tcPr>
            <w:tcW w:w="170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11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Области интересов и склонностей. Уровень знаний, умений, навыков по изобразительному искусству.</w:t>
            </w:r>
          </w:p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Беседы, наблюдение, просмотр творческих работ учащихся</w:t>
            </w:r>
          </w:p>
        </w:tc>
        <w:tc>
          <w:tcPr>
            <w:tcW w:w="267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B6FD8" w:rsidRPr="00DB6FD8" w:rsidTr="009A6FED">
        <w:tc>
          <w:tcPr>
            <w:tcW w:w="1707" w:type="dxa"/>
            <w:vMerge w:val="restart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Освоение учебного материала по темам, разделам</w:t>
            </w:r>
          </w:p>
        </w:tc>
        <w:tc>
          <w:tcPr>
            <w:tcW w:w="297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Творческие и практические задания, выполнение образцов, упражнения</w:t>
            </w:r>
          </w:p>
        </w:tc>
        <w:tc>
          <w:tcPr>
            <w:tcW w:w="267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По каждой теме</w:t>
            </w:r>
          </w:p>
        </w:tc>
      </w:tr>
      <w:tr w:rsidR="00DB6FD8" w:rsidRPr="00DB6FD8" w:rsidTr="009A6FED">
        <w:tc>
          <w:tcPr>
            <w:tcW w:w="1707" w:type="dxa"/>
            <w:vMerge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 учащихся</w:t>
            </w:r>
          </w:p>
        </w:tc>
        <w:tc>
          <w:tcPr>
            <w:tcW w:w="297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Наблюдение, игры, упражнения. Участие в выставках и конкурсах</w:t>
            </w:r>
          </w:p>
        </w:tc>
        <w:tc>
          <w:tcPr>
            <w:tcW w:w="267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B6FD8" w:rsidRPr="00DB6FD8" w:rsidTr="009A6FED">
        <w:trPr>
          <w:gridAfter w:val="3"/>
          <w:wAfter w:w="8769" w:type="dxa"/>
          <w:trHeight w:val="414"/>
        </w:trPr>
        <w:tc>
          <w:tcPr>
            <w:tcW w:w="1707" w:type="dxa"/>
            <w:vMerge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D8" w:rsidRPr="00DB6FD8" w:rsidTr="009A6FED">
        <w:tc>
          <w:tcPr>
            <w:tcW w:w="170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11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поставленных задач. Уровень творческого роста</w:t>
            </w:r>
          </w:p>
        </w:tc>
        <w:tc>
          <w:tcPr>
            <w:tcW w:w="2977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 xml:space="preserve">Зачетные, творческие работы. </w:t>
            </w:r>
          </w:p>
        </w:tc>
        <w:tc>
          <w:tcPr>
            <w:tcW w:w="267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6FD8" w:rsidRPr="00DB6FD8" w:rsidRDefault="00DB6FD8" w:rsidP="00DB6F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B6FD8" w:rsidRPr="00DB6FD8" w:rsidRDefault="00DB6FD8" w:rsidP="00DB6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6FD8">
        <w:rPr>
          <w:rFonts w:ascii="Times New Roman" w:hAnsi="Times New Roman" w:cs="Times New Roman"/>
          <w:b/>
          <w:iCs/>
          <w:sz w:val="24"/>
          <w:szCs w:val="24"/>
        </w:rPr>
        <w:t>Учебно-тематический план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103"/>
        <w:gridCol w:w="958"/>
        <w:gridCol w:w="992"/>
        <w:gridCol w:w="1134"/>
      </w:tblGrid>
      <w:tr w:rsidR="00DB6FD8" w:rsidRPr="00DB6FD8" w:rsidTr="009A6FED">
        <w:tc>
          <w:tcPr>
            <w:tcW w:w="959" w:type="dxa"/>
            <w:vMerge w:val="restart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F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B6F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DB6F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84" w:type="dxa"/>
            <w:gridSpan w:val="3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DB6FD8" w:rsidRPr="00DB6FD8" w:rsidTr="009A6FED">
        <w:tc>
          <w:tcPr>
            <w:tcW w:w="959" w:type="dxa"/>
            <w:vMerge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</w:t>
            </w:r>
            <w:proofErr w:type="spellEnd"/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</w:t>
            </w:r>
            <w:proofErr w:type="spellEnd"/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DB6FD8" w:rsidRPr="00DB6FD8" w:rsidTr="009A6FED">
        <w:tc>
          <w:tcPr>
            <w:tcW w:w="95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958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DB6FD8" w:rsidRPr="00DB6FD8" w:rsidTr="009A6FED">
        <w:tc>
          <w:tcPr>
            <w:tcW w:w="95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Городецкая роспись</w:t>
            </w:r>
          </w:p>
        </w:tc>
        <w:tc>
          <w:tcPr>
            <w:tcW w:w="958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DB6FD8" w:rsidRPr="00DB6FD8" w:rsidTr="009A6FED">
        <w:tc>
          <w:tcPr>
            <w:tcW w:w="95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Хохломская роспись</w:t>
            </w:r>
          </w:p>
        </w:tc>
        <w:tc>
          <w:tcPr>
            <w:tcW w:w="958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DB6FD8" w:rsidRPr="00DB6FD8" w:rsidTr="009A6FED">
        <w:tc>
          <w:tcPr>
            <w:tcW w:w="95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Жостовская</w:t>
            </w:r>
            <w:proofErr w:type="spellEnd"/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роспись</w:t>
            </w:r>
          </w:p>
        </w:tc>
        <w:tc>
          <w:tcPr>
            <w:tcW w:w="958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DB6FD8" w:rsidRPr="00DB6FD8" w:rsidTr="009A6FED">
        <w:tc>
          <w:tcPr>
            <w:tcW w:w="959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Дымковская игрушка</w:t>
            </w:r>
          </w:p>
        </w:tc>
        <w:tc>
          <w:tcPr>
            <w:tcW w:w="958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6FD8" w:rsidRPr="00DB6FD8" w:rsidRDefault="00DB6FD8" w:rsidP="00DB6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6F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</w:tbl>
    <w:p w:rsidR="00DB6FD8" w:rsidRPr="00DB6FD8" w:rsidRDefault="00DB6FD8" w:rsidP="00DB6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FD8" w:rsidRPr="00DB6FD8" w:rsidRDefault="00DB6FD8" w:rsidP="00DB6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D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B6FD8" w:rsidRPr="00DB6FD8" w:rsidRDefault="00DB6FD8" w:rsidP="00DB6FD8">
      <w:pPr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6FD8">
        <w:rPr>
          <w:rFonts w:ascii="Times New Roman" w:hAnsi="Times New Roman" w:cs="Times New Roman"/>
          <w:b/>
          <w:sz w:val="24"/>
          <w:szCs w:val="24"/>
        </w:rPr>
        <w:t>Городецкая роспись – 8 часов.</w:t>
      </w:r>
    </w:p>
    <w:p w:rsidR="00DB6FD8" w:rsidRPr="00DB6FD8" w:rsidRDefault="00DB6FD8" w:rsidP="00DB6F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История возникновения Городецкой росписи. </w:t>
      </w:r>
    </w:p>
    <w:p w:rsidR="00DB6FD8" w:rsidRPr="00DB6FD8" w:rsidRDefault="00DB6FD8" w:rsidP="00DB6FD8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21D24"/>
          <w:sz w:val="24"/>
          <w:szCs w:val="24"/>
          <w:shd w:val="clear" w:color="auto" w:fill="FFFFFF"/>
        </w:rPr>
      </w:pPr>
      <w:r w:rsidRPr="00DB6FD8">
        <w:rPr>
          <w:rFonts w:ascii="Times New Roman" w:hAnsi="Times New Roman" w:cs="Times New Roman"/>
          <w:color w:val="021D24"/>
          <w:sz w:val="24"/>
          <w:szCs w:val="24"/>
          <w:shd w:val="clear" w:color="auto" w:fill="FFFFFF"/>
        </w:rPr>
        <w:t xml:space="preserve">Особенности выполнения рисунка в стиле Городца. </w:t>
      </w:r>
      <w:proofErr w:type="gramStart"/>
      <w:r w:rsidRPr="00DB6FD8">
        <w:rPr>
          <w:rFonts w:ascii="Times New Roman" w:hAnsi="Times New Roman" w:cs="Times New Roman"/>
          <w:color w:val="021D24"/>
          <w:sz w:val="24"/>
          <w:szCs w:val="24"/>
          <w:shd w:val="clear" w:color="auto" w:fill="FFFFFF"/>
        </w:rPr>
        <w:t>Основные элементы Городецкой росписи –  круги, скобки, точки, капли, дуги, штрихи, спирали.</w:t>
      </w:r>
      <w:proofErr w:type="gramEnd"/>
    </w:p>
    <w:p w:rsidR="00DB6FD8" w:rsidRPr="00DB6FD8" w:rsidRDefault="00DB6FD8" w:rsidP="00DB6FD8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21D24"/>
          <w:sz w:val="24"/>
          <w:szCs w:val="24"/>
          <w:shd w:val="clear" w:color="auto" w:fill="FFFFFF"/>
        </w:rPr>
      </w:pPr>
      <w:r w:rsidRPr="00DB6FD8">
        <w:rPr>
          <w:rStyle w:val="apple-style-span"/>
          <w:rFonts w:ascii="Times New Roman" w:hAnsi="Times New Roman" w:cs="Times New Roman"/>
          <w:color w:val="021D24"/>
          <w:sz w:val="24"/>
          <w:szCs w:val="24"/>
          <w:shd w:val="clear" w:color="auto" w:fill="FFFFFF"/>
        </w:rPr>
        <w:t>Виды рисунка: городецкие цветы, лист, ягоды, птицы, конь.</w:t>
      </w:r>
    </w:p>
    <w:p w:rsidR="00DB6FD8" w:rsidRPr="00DB6FD8" w:rsidRDefault="00DB6FD8" w:rsidP="00DB6FD8">
      <w:pPr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6FD8">
        <w:rPr>
          <w:rFonts w:ascii="Times New Roman" w:hAnsi="Times New Roman" w:cs="Times New Roman"/>
          <w:b/>
          <w:sz w:val="24"/>
          <w:szCs w:val="24"/>
        </w:rPr>
        <w:t>Хохломская роспись – 9 часов.</w:t>
      </w:r>
    </w:p>
    <w:p w:rsidR="00DB6FD8" w:rsidRPr="00DB6FD8" w:rsidRDefault="00DB6FD8" w:rsidP="00DB6F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История возникновения Хохломской росписи.</w:t>
      </w:r>
    </w:p>
    <w:p w:rsidR="00DB6FD8" w:rsidRPr="00DB6FD8" w:rsidRDefault="00DB6FD8" w:rsidP="00DB6FD8">
      <w:pPr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Техника Хохломской окраски</w:t>
      </w:r>
      <w:proofErr w:type="gramStart"/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Виды Хохломской росписи.</w:t>
      </w:r>
    </w:p>
    <w:p w:rsidR="00DB6FD8" w:rsidRPr="00DB6FD8" w:rsidRDefault="00DB6FD8" w:rsidP="00DB6FD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Самый распространенный орнамент в Хохломской росписи – травка.</w:t>
      </w:r>
    </w:p>
    <w:p w:rsidR="00DB6FD8" w:rsidRPr="00DB6FD8" w:rsidRDefault="00DB6FD8" w:rsidP="00DB6FD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>Самые затейливые узоры называют «</w:t>
      </w:r>
      <w:proofErr w:type="spellStart"/>
      <w:r w:rsidRPr="00DB6FD8">
        <w:rPr>
          <w:rFonts w:ascii="Times New Roman" w:hAnsi="Times New Roman" w:cs="Times New Roman"/>
          <w:sz w:val="24"/>
          <w:szCs w:val="24"/>
        </w:rPr>
        <w:t>кудрины</w:t>
      </w:r>
      <w:proofErr w:type="spellEnd"/>
      <w:r w:rsidRPr="00DB6FD8">
        <w:rPr>
          <w:rFonts w:ascii="Times New Roman" w:hAnsi="Times New Roman" w:cs="Times New Roman"/>
          <w:sz w:val="24"/>
          <w:szCs w:val="24"/>
        </w:rPr>
        <w:t>». Узор ягодка. Чаще всего изображались такие ягоды как крыжовник, клубника, смородина и рябина.</w:t>
      </w:r>
    </w:p>
    <w:p w:rsidR="00DB6FD8" w:rsidRPr="00DB6FD8" w:rsidRDefault="00DB6FD8" w:rsidP="00DB6FD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6FD8" w:rsidRPr="00DB6FD8" w:rsidRDefault="00DB6FD8" w:rsidP="00DB6FD8">
      <w:pPr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6FD8">
        <w:rPr>
          <w:rFonts w:ascii="Times New Roman" w:hAnsi="Times New Roman" w:cs="Times New Roman"/>
          <w:b/>
          <w:sz w:val="24"/>
          <w:szCs w:val="24"/>
        </w:rPr>
        <w:t>Жостовская</w:t>
      </w:r>
      <w:proofErr w:type="spellEnd"/>
      <w:r w:rsidRPr="00DB6FD8">
        <w:rPr>
          <w:rFonts w:ascii="Times New Roman" w:hAnsi="Times New Roman" w:cs="Times New Roman"/>
          <w:b/>
          <w:sz w:val="24"/>
          <w:szCs w:val="24"/>
        </w:rPr>
        <w:t xml:space="preserve"> роспись – 6 часов.</w:t>
      </w:r>
    </w:p>
    <w:p w:rsidR="00DB6FD8" w:rsidRPr="00DB6FD8" w:rsidRDefault="00DB6FD8" w:rsidP="00DB6F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История возникновения </w:t>
      </w:r>
      <w:proofErr w:type="spellStart"/>
      <w:r w:rsidRPr="00DB6FD8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DB6FD8">
        <w:rPr>
          <w:rFonts w:ascii="Times New Roman" w:hAnsi="Times New Roman" w:cs="Times New Roman"/>
          <w:sz w:val="24"/>
          <w:szCs w:val="24"/>
        </w:rPr>
        <w:t xml:space="preserve"> росписи.</w:t>
      </w:r>
    </w:p>
    <w:p w:rsidR="00DB6FD8" w:rsidRPr="00DB6FD8" w:rsidRDefault="00DB6FD8" w:rsidP="00DB6F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6FD8">
        <w:rPr>
          <w:rFonts w:ascii="Times New Roman" w:hAnsi="Times New Roman" w:cs="Times New Roman"/>
          <w:sz w:val="24"/>
          <w:szCs w:val="24"/>
        </w:rPr>
        <w:lastRenderedPageBreak/>
        <w:t xml:space="preserve">Главная тема украшения </w:t>
      </w:r>
      <w:proofErr w:type="spellStart"/>
      <w:r w:rsidRPr="00DB6FD8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DB6FD8">
        <w:rPr>
          <w:rFonts w:ascii="Times New Roman" w:hAnsi="Times New Roman" w:cs="Times New Roman"/>
          <w:sz w:val="24"/>
          <w:szCs w:val="24"/>
        </w:rPr>
        <w:t xml:space="preserve"> подносов в букеты цветов, гирлянды, своеобразные натюрморты.</w:t>
      </w:r>
    </w:p>
    <w:p w:rsidR="00DB6FD8" w:rsidRPr="00DB6FD8" w:rsidRDefault="00DB6FD8" w:rsidP="00DB6FD8">
      <w:pPr>
        <w:spacing w:after="0"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6FD8"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spellStart"/>
      <w:r w:rsidRPr="00DB6FD8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DB6FD8">
        <w:rPr>
          <w:rFonts w:ascii="Times New Roman" w:hAnsi="Times New Roman" w:cs="Times New Roman"/>
          <w:sz w:val="24"/>
          <w:szCs w:val="24"/>
        </w:rPr>
        <w:t xml:space="preserve"> росписи. </w:t>
      </w:r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учащихся с приемами </w:t>
      </w:r>
      <w:proofErr w:type="spellStart"/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Жостовского</w:t>
      </w:r>
      <w:proofErr w:type="spellEnd"/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письма идет на основе традиции, предусматривающей выполнение росписи в две стадии</w:t>
      </w:r>
      <w:r w:rsidRPr="00DB6F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B6F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замалевок</w:t>
      </w:r>
      <w:proofErr w:type="spellEnd"/>
      <w:r w:rsidRPr="00DB6F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выправка.</w:t>
      </w:r>
    </w:p>
    <w:p w:rsidR="00DB6FD8" w:rsidRPr="00DB6FD8" w:rsidRDefault="00DB6FD8" w:rsidP="00DB6FD8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6FD8">
        <w:rPr>
          <w:rFonts w:ascii="Times New Roman" w:hAnsi="Times New Roman" w:cs="Times New Roman"/>
          <w:b/>
          <w:sz w:val="24"/>
          <w:szCs w:val="24"/>
        </w:rPr>
        <w:t>Дымковская игрушка – 9 часов.</w:t>
      </w:r>
    </w:p>
    <w:p w:rsidR="00DB6FD8" w:rsidRPr="00DB6FD8" w:rsidRDefault="00DB6FD8" w:rsidP="00DB6FD8">
      <w:pPr>
        <w:spacing w:after="0" w:line="240" w:lineRule="auto"/>
        <w:ind w:firstLine="567"/>
        <w:contextualSpacing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 росписи игрушек ликующе-радостный, яркий, нередко контрастный в сочетаниях красок. </w:t>
      </w:r>
      <w:proofErr w:type="gramStart"/>
      <w:r w:rsidRPr="00DB6FD8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Дымковские герои: круторогие барашки, молочница с коровой, олени, дымковский конь, поросенок, рыбы, дымковская барыня, птичница, водоноски, мамки-няньки, птичий двор.</w:t>
      </w:r>
      <w:proofErr w:type="gramEnd"/>
    </w:p>
    <w:p w:rsidR="00DB6FD8" w:rsidRPr="00DB6FD8" w:rsidRDefault="00DB6FD8" w:rsidP="00DB6FD8">
      <w:pPr>
        <w:tabs>
          <w:tab w:val="left" w:pos="426"/>
        </w:tabs>
        <w:spacing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D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B6FD8" w:rsidRPr="00DB6FD8" w:rsidRDefault="00DB6FD8" w:rsidP="00DB6FD8">
      <w:pPr>
        <w:tabs>
          <w:tab w:val="left" w:pos="426"/>
        </w:tabs>
        <w:spacing w:after="0" w:line="240" w:lineRule="auto"/>
        <w:ind w:left="-993" w:firstLine="567"/>
        <w:contextualSpacing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Занятия по декоративному рисованию необходимо стоить с учетом возрастных и индивидуальных особенностей обучающихся, их интересы и пожелания.</w:t>
      </w:r>
    </w:p>
    <w:p w:rsidR="00DB6FD8" w:rsidRPr="00DB6FD8" w:rsidRDefault="00DB6FD8" w:rsidP="00DB6FD8">
      <w:pPr>
        <w:tabs>
          <w:tab w:val="left" w:pos="426"/>
        </w:tabs>
        <w:spacing w:after="0" w:line="240" w:lineRule="auto"/>
        <w:ind w:left="-993" w:firstLine="567"/>
        <w:contextualSpacing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B6F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Задача педагога - показать разнообразие и традиции видов: характерные особенности, своеобразие элементов узора, сочетания цветов, композиции.</w:t>
      </w:r>
    </w:p>
    <w:p w:rsidR="00DB6FD8" w:rsidRPr="00DB6FD8" w:rsidRDefault="00DB6FD8" w:rsidP="00DB6FD8">
      <w:pPr>
        <w:tabs>
          <w:tab w:val="left" w:pos="426"/>
        </w:tabs>
        <w:spacing w:after="0" w:line="240" w:lineRule="auto"/>
        <w:ind w:left="-993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D8">
        <w:rPr>
          <w:rFonts w:ascii="Times New Roman" w:eastAsia="Times New Roman" w:hAnsi="Times New Roman" w:cs="Times New Roman"/>
          <w:color w:val="000000"/>
          <w:sz w:val="24"/>
          <w:szCs w:val="24"/>
        </w:rPr>
        <w:t>Вся работа проводится в трех направлениях:</w:t>
      </w:r>
    </w:p>
    <w:p w:rsidR="00DB6FD8" w:rsidRPr="00DB6FD8" w:rsidRDefault="00DB6FD8" w:rsidP="00DB6FD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993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D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детей с определенным видом народного декоративно-прикладного искусства. Эмоциональное воспитание детей: умение видеть, любоваться и восхищаться красотой предметов народного творчества.</w:t>
      </w:r>
    </w:p>
    <w:p w:rsidR="00DB6FD8" w:rsidRPr="00DB6FD8" w:rsidRDefault="00DB6FD8" w:rsidP="00DB6FD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993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некоторым приемам росписи по мотивам народных промыслов.</w:t>
      </w:r>
    </w:p>
    <w:p w:rsidR="00DB6FD8" w:rsidRPr="00DB6FD8" w:rsidRDefault="00DB6FD8" w:rsidP="00DB6FD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993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умению выделять особенности каждого вида декоративно-прикладного искусства, находить сходства и различия в изделиях народных мастеров, формировать декоративное творчество, умение создавать узоры на любой форме, развитие творческих способностей ребенка.</w:t>
      </w:r>
    </w:p>
    <w:p w:rsidR="00BA5D95" w:rsidRPr="00DB6FD8" w:rsidRDefault="00BA5D95" w:rsidP="00DB6FD8">
      <w:pPr>
        <w:spacing w:line="240" w:lineRule="auto"/>
        <w:contextualSpacing/>
        <w:rPr>
          <w:sz w:val="24"/>
          <w:szCs w:val="24"/>
        </w:rPr>
      </w:pPr>
    </w:p>
    <w:sectPr w:rsidR="00BA5D95" w:rsidRPr="00DB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21"/>
      </v:shape>
    </w:pict>
  </w:numPicBullet>
  <w:numPicBullet w:numPicBulletId="1">
    <w:pict>
      <v:shape id="_x0000_i1045" type="#_x0000_t75" style="width:11.55pt;height:11.55pt" o:bullet="t">
        <v:imagedata r:id="rId2" o:title="BD14753_"/>
      </v:shape>
    </w:pict>
  </w:numPicBullet>
  <w:abstractNum w:abstractNumId="0">
    <w:nsid w:val="03A50A2C"/>
    <w:multiLevelType w:val="multilevel"/>
    <w:tmpl w:val="72EE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b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530D"/>
    <w:multiLevelType w:val="multilevel"/>
    <w:tmpl w:val="A1C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825F8A"/>
    <w:multiLevelType w:val="hybridMultilevel"/>
    <w:tmpl w:val="DA3C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03D54"/>
    <w:multiLevelType w:val="hybridMultilevel"/>
    <w:tmpl w:val="59A0AD22"/>
    <w:lvl w:ilvl="0" w:tplc="C7D609E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5C7068"/>
    <w:multiLevelType w:val="hybridMultilevel"/>
    <w:tmpl w:val="C8F26D76"/>
    <w:lvl w:ilvl="0" w:tplc="C7D609E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44D7115"/>
    <w:multiLevelType w:val="hybridMultilevel"/>
    <w:tmpl w:val="1158D6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B6FD8"/>
    <w:rsid w:val="00BA5D95"/>
    <w:rsid w:val="00DB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B6FD8"/>
    <w:rPr>
      <w:b/>
      <w:bCs/>
    </w:rPr>
  </w:style>
  <w:style w:type="character" w:customStyle="1" w:styleId="c2">
    <w:name w:val="c2"/>
    <w:basedOn w:val="a0"/>
    <w:rsid w:val="00DB6FD8"/>
  </w:style>
  <w:style w:type="character" w:customStyle="1" w:styleId="apple-style-span">
    <w:name w:val="apple-style-span"/>
    <w:basedOn w:val="a0"/>
    <w:rsid w:val="00DB6FD8"/>
  </w:style>
  <w:style w:type="character" w:customStyle="1" w:styleId="apple-converted-space">
    <w:name w:val="apple-converted-space"/>
    <w:basedOn w:val="a0"/>
    <w:rsid w:val="00DB6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3389</Words>
  <Characters>19318</Characters>
  <Application>Microsoft Office Word</Application>
  <DocSecurity>0</DocSecurity>
  <Lines>160</Lines>
  <Paragraphs>45</Paragraphs>
  <ScaleCrop>false</ScaleCrop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2015-11-11T17:35:00Z</dcterms:created>
  <dcterms:modified xsi:type="dcterms:W3CDTF">2015-11-11T17:37:00Z</dcterms:modified>
</cp:coreProperties>
</file>