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D" w:rsidRPr="003854AD" w:rsidRDefault="0010188D" w:rsidP="0010188D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188D" w:rsidRPr="0010188D" w:rsidRDefault="0010188D" w:rsidP="001018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188D">
        <w:rPr>
          <w:rFonts w:ascii="Times New Roman" w:hAnsi="Times New Roman"/>
          <w:b/>
          <w:bCs/>
          <w:sz w:val="24"/>
          <w:szCs w:val="24"/>
        </w:rPr>
        <w:t>Формы работы по реализации этнокультурного  компонента основной общеобразовательной программы ДОУ: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Целевые прогулки к памятникам боевой славы, по улицам села Курумкан в сочетании с экскурсионной беседой педагогов детского сада о подвигах воинов-героев.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Интерактивные экскурсии по памятным местам села Курумкан. Такую же экскурсию проводят с участием родителей. Им предлагается «Маршрут выходного дня» с подробным описанием посещаемого объекта и рекомендациями по доступному ознакомлению ребенка с памятником.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Совместные с родителями экскурсии в музей по плану сотрудничества.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Чтение художественной литературы, соответствующей возрастной категории детей. Родителям даются рекомендации к посещению вместе с детьми межпоселенческой централизованной библиотеки им. С. Ангабаева, Курумканской детской библиотеки, работниками которых создан каталог региональной литературы.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Слушание</w:t>
      </w:r>
      <w:r w:rsidRPr="003854AD">
        <w:rPr>
          <w:rFonts w:ascii="Times New Roman" w:hAnsi="Times New Roman"/>
          <w:bCs/>
          <w:sz w:val="24"/>
          <w:szCs w:val="24"/>
        </w:rPr>
        <w:t xml:space="preserve"> музыкальных произв</w:t>
      </w:r>
      <w:r>
        <w:rPr>
          <w:rFonts w:ascii="Times New Roman" w:hAnsi="Times New Roman"/>
          <w:bCs/>
          <w:sz w:val="24"/>
          <w:szCs w:val="24"/>
        </w:rPr>
        <w:t>едений бурятских композиторов.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Рассматривание ил</w:t>
      </w:r>
      <w:r>
        <w:rPr>
          <w:rFonts w:ascii="Times New Roman" w:hAnsi="Times New Roman"/>
          <w:bCs/>
          <w:sz w:val="24"/>
          <w:szCs w:val="24"/>
        </w:rPr>
        <w:t xml:space="preserve">люстраций, </w:t>
      </w:r>
      <w:r w:rsidRPr="003854AD">
        <w:rPr>
          <w:rFonts w:ascii="Times New Roman" w:hAnsi="Times New Roman"/>
          <w:bCs/>
          <w:sz w:val="24"/>
          <w:szCs w:val="24"/>
        </w:rPr>
        <w:t xml:space="preserve"> репродукций </w:t>
      </w:r>
      <w:r>
        <w:rPr>
          <w:rFonts w:ascii="Times New Roman" w:hAnsi="Times New Roman"/>
          <w:bCs/>
          <w:sz w:val="24"/>
          <w:szCs w:val="24"/>
        </w:rPr>
        <w:t>картин бурятских художников, статей</w:t>
      </w:r>
      <w:r w:rsidRPr="003854AD">
        <w:rPr>
          <w:rFonts w:ascii="Times New Roman" w:hAnsi="Times New Roman"/>
          <w:bCs/>
          <w:sz w:val="24"/>
          <w:szCs w:val="24"/>
        </w:rPr>
        <w:t>, содержащих необходимые исторические факты и события из окружающей жизни.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Встречи с интересными людьми района, участниками Великой Отечественной войны, тружениками тыла, ветеранами труда.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Участие воспитанников детского сада, педагогов и родителей в праздничных днях: «День села», «День матери», «Папин праздник», «День Победы», «Сурхарбаан», «Сагаалган» и др.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Организация тематических выставок, посвященных памятным датам и темам. Родители принимают активное участие в их подготовке и организации: создание коллажей, подарков, альбомов, стенгазет  и прочее.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Экологические акции «Посади дерево», «Покормим птиц зимой», «Кормушка для пичужки», «Береги елочку»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Выпуск газет и оформление стендов «Есть такая земля – Курумкания», «Курумкан – прошлое и настоящее», «Курумкан – многонациональная душа республики Бурятия»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Использование дидактических игр регионального содержания» «Интервью», «Карта Курумкана», «Лекарственные растения Курумканского района», «Магазин сувениров» и др.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Традиционные бурятские праздники «Сагаалган», «Сурхарбаан» (участие детей в подготовке к празднику, репетиции, изготовление костюмов и атрибутов, участие в празднике).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Театрализованные игры, представления по произведениям детских бурятских писателей. «Будамшуу», «Сагаалган»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Сюжетно-ролевые игры национально-регионального содержания: «Путешествие по родному селу», «Рыбаки», «Охотники», «Мы пришли в музей» и другие.</w:t>
      </w:r>
    </w:p>
    <w:p w:rsidR="0010188D" w:rsidRPr="00363BD6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Художественное творчество детей (рисование, лепка, аппликация, ручной труд)</w:t>
      </w:r>
      <w:proofErr w:type="gramStart"/>
      <w:r w:rsidRPr="003854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Организация и проведение акций и флешмобов «Мы помним, мы гордимся», «Нет лесным пожарам», «Покормим птиц зимой»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Проведение конкурсной работы среди педагогов ДОУ  «Лучший этнографический уголок группы», «Лучшая стенгазета», «Лучший дидактический материал по национально-региональному компоненту»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Проведение конкурсной работы среди воспитанников ДОУ «Лучший рисунок», «Лучшая поделка», «Конкурс чтецов», «На лучшее исполнение песни»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lastRenderedPageBreak/>
        <w:t>Проектная деятельность педагогов «Бурятские куклы», «Бурятский орнамент», «Сагаалган»  и другие.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Опытно-исследовательская работа детей этнографической направленности «Дедушкина медаль», «Транспорт нашего села», «Моя родословная» и др.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Наблюдения детей в природе, за трудом взрослых и др.</w:t>
      </w:r>
    </w:p>
    <w:p w:rsidR="0010188D" w:rsidRPr="003854AD" w:rsidRDefault="0010188D" w:rsidP="0010188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854AD">
        <w:rPr>
          <w:rFonts w:ascii="Times New Roman" w:hAnsi="Times New Roman"/>
          <w:bCs/>
          <w:sz w:val="24"/>
          <w:szCs w:val="24"/>
        </w:rPr>
        <w:t>Создание мини-музеев (мини музей бурятского орнамента, мини-музей бурятской куклы, мини музей предметов быта бурятского народа и др.)</w:t>
      </w:r>
    </w:p>
    <w:p w:rsidR="0010188D" w:rsidRPr="003854AD" w:rsidRDefault="0010188D" w:rsidP="0010188D">
      <w:pPr>
        <w:jc w:val="both"/>
        <w:rPr>
          <w:rFonts w:ascii="Times New Roman" w:hAnsi="Times New Roman"/>
          <w:bCs/>
          <w:sz w:val="24"/>
          <w:szCs w:val="24"/>
        </w:rPr>
      </w:pPr>
    </w:p>
    <w:p w:rsidR="007C2D12" w:rsidRDefault="007C2D12"/>
    <w:sectPr w:rsidR="007C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4232"/>
    <w:multiLevelType w:val="multilevel"/>
    <w:tmpl w:val="25266E5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1DE74BC"/>
    <w:multiLevelType w:val="hybridMultilevel"/>
    <w:tmpl w:val="2B084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0188D"/>
    <w:rsid w:val="0010188D"/>
    <w:rsid w:val="007C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Участковый</dc:creator>
  <cp:keywords/>
  <dc:description/>
  <cp:lastModifiedBy>Участковый</cp:lastModifiedBy>
  <cp:revision>2</cp:revision>
  <dcterms:created xsi:type="dcterms:W3CDTF">2016-02-21T01:22:00Z</dcterms:created>
  <dcterms:modified xsi:type="dcterms:W3CDTF">2016-02-21T01:23:00Z</dcterms:modified>
</cp:coreProperties>
</file>