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A93" w:rsidRPr="00E14A93" w:rsidRDefault="00963FC1">
      <w:pPr>
        <w:rPr>
          <w:rFonts w:ascii="Cambria" w:hAnsi="Cambria" w:cs="Arabic Transparent"/>
          <w:b/>
          <w:sz w:val="24"/>
          <w:szCs w:val="24"/>
        </w:rPr>
      </w:pPr>
      <w:r w:rsidRPr="00E14A93">
        <w:rPr>
          <w:rFonts w:ascii="Cambria" w:hAnsi="Cambria" w:cs="Arabic Transparent"/>
          <w:b/>
          <w:sz w:val="24"/>
          <w:szCs w:val="24"/>
        </w:rPr>
        <w:t xml:space="preserve">  </w:t>
      </w:r>
      <w:r w:rsidR="00E14A93" w:rsidRPr="00E14A93">
        <w:rPr>
          <w:rFonts w:ascii="Cambria" w:hAnsi="Cambria" w:cs="Arabic Transparent"/>
          <w:b/>
          <w:sz w:val="24"/>
          <w:szCs w:val="24"/>
        </w:rPr>
        <w:t>Использование нетради</w:t>
      </w:r>
      <w:r w:rsidR="00FC1A9C">
        <w:rPr>
          <w:rFonts w:ascii="Cambria" w:hAnsi="Cambria" w:cs="Arabic Transparent"/>
          <w:b/>
          <w:sz w:val="24"/>
          <w:szCs w:val="24"/>
        </w:rPr>
        <w:t xml:space="preserve">ционных форм изодеятельности на подгрупповых </w:t>
      </w:r>
      <w:r w:rsidR="00E14A93" w:rsidRPr="00E14A93">
        <w:rPr>
          <w:rFonts w:ascii="Cambria" w:hAnsi="Cambria" w:cs="Arabic Transparent"/>
          <w:b/>
          <w:sz w:val="24"/>
          <w:szCs w:val="24"/>
        </w:rPr>
        <w:t>логопед</w:t>
      </w:r>
      <w:r w:rsidR="00FC1A9C">
        <w:rPr>
          <w:rFonts w:ascii="Cambria" w:hAnsi="Cambria" w:cs="Arabic Transparent"/>
          <w:b/>
          <w:sz w:val="24"/>
          <w:szCs w:val="24"/>
        </w:rPr>
        <w:t xml:space="preserve">ических занятиях </w:t>
      </w:r>
    </w:p>
    <w:p w:rsidR="00417847" w:rsidRDefault="00E14A93">
      <w:pPr>
        <w:rPr>
          <w:rFonts w:ascii="Cambria" w:hAnsi="Cambria" w:cs="Arabic Transparent"/>
          <w:sz w:val="24"/>
          <w:szCs w:val="24"/>
        </w:rPr>
      </w:pPr>
      <w:r>
        <w:rPr>
          <w:rFonts w:ascii="Cambria" w:hAnsi="Cambria" w:cs="Arabic Transparent"/>
          <w:sz w:val="24"/>
          <w:szCs w:val="24"/>
        </w:rPr>
        <w:t xml:space="preserve">  </w:t>
      </w:r>
      <w:r w:rsidR="00417847">
        <w:rPr>
          <w:rFonts w:ascii="Cambria" w:hAnsi="Cambria" w:cs="Arabic Transparent"/>
          <w:sz w:val="24"/>
          <w:szCs w:val="24"/>
        </w:rPr>
        <w:t>Н</w:t>
      </w:r>
      <w:r w:rsidR="00417847" w:rsidRPr="003B0B5C">
        <w:rPr>
          <w:rFonts w:ascii="Cambria" w:hAnsi="Cambria" w:cs="Arabic Transparent"/>
          <w:sz w:val="24"/>
          <w:szCs w:val="24"/>
        </w:rPr>
        <w:t>а своих л</w:t>
      </w:r>
      <w:r w:rsidR="008160EE">
        <w:rPr>
          <w:rFonts w:ascii="Cambria" w:hAnsi="Cambria" w:cs="Arabic Transparent"/>
          <w:sz w:val="24"/>
          <w:szCs w:val="24"/>
        </w:rPr>
        <w:t>огопедических занятиях, я</w:t>
      </w:r>
      <w:r w:rsidR="00417847">
        <w:rPr>
          <w:rFonts w:ascii="Cambria" w:hAnsi="Cambria" w:cs="Arabic Transparent"/>
          <w:sz w:val="24"/>
          <w:szCs w:val="24"/>
        </w:rPr>
        <w:t xml:space="preserve"> совмещаю</w:t>
      </w:r>
      <w:r w:rsidR="00417847" w:rsidRPr="003B0B5C">
        <w:rPr>
          <w:rFonts w:ascii="Cambria" w:hAnsi="Cambria" w:cs="Arabic Transparent"/>
          <w:sz w:val="24"/>
          <w:szCs w:val="24"/>
        </w:rPr>
        <w:t xml:space="preserve"> не совсем интересный для детей этап автоматизации поставленных звуков, с увлекательным процессом собирания мозаики и панно</w:t>
      </w:r>
      <w:r>
        <w:rPr>
          <w:rFonts w:ascii="Cambria" w:hAnsi="Cambria" w:cs="Arabic Transparent"/>
          <w:sz w:val="24"/>
          <w:szCs w:val="24"/>
        </w:rPr>
        <w:t>, также попутно решаются и другие логопедические задачи</w:t>
      </w:r>
      <w:r w:rsidR="00417847">
        <w:rPr>
          <w:rFonts w:ascii="Cambria" w:hAnsi="Cambria" w:cs="Arabic Transparent"/>
          <w:sz w:val="24"/>
          <w:szCs w:val="24"/>
        </w:rPr>
        <w:t>.</w:t>
      </w:r>
      <w:r w:rsidRPr="00E14A93">
        <w:rPr>
          <w:rFonts w:ascii="Cambria" w:hAnsi="Cambria" w:cs="Arabic Transparent"/>
          <w:sz w:val="24"/>
          <w:szCs w:val="24"/>
        </w:rPr>
        <w:t xml:space="preserve"> </w:t>
      </w:r>
      <w:r w:rsidRPr="003B0B5C">
        <w:rPr>
          <w:rFonts w:ascii="Cambria" w:hAnsi="Cambria" w:cs="Arabic Transparent"/>
          <w:sz w:val="24"/>
          <w:szCs w:val="24"/>
        </w:rPr>
        <w:t>В</w:t>
      </w:r>
      <w:r>
        <w:rPr>
          <w:rFonts w:ascii="Cambria" w:hAnsi="Cambria" w:cs="Arabic Transparent"/>
          <w:sz w:val="24"/>
          <w:szCs w:val="24"/>
        </w:rPr>
        <w:t>едь в</w:t>
      </w:r>
      <w:r w:rsidRPr="003B0B5C">
        <w:rPr>
          <w:rFonts w:ascii="Cambria" w:hAnsi="Cambria" w:cs="Arabic Transparent"/>
          <w:sz w:val="24"/>
          <w:szCs w:val="24"/>
        </w:rPr>
        <w:t>заимосвязь общей, мел</w:t>
      </w:r>
      <w:r w:rsidR="008160EE">
        <w:rPr>
          <w:rFonts w:ascii="Cambria" w:hAnsi="Cambria" w:cs="Arabic Transparent"/>
          <w:sz w:val="24"/>
          <w:szCs w:val="24"/>
        </w:rPr>
        <w:t xml:space="preserve">кой и речевой моторики изучена </w:t>
      </w:r>
      <w:r w:rsidRPr="003B0B5C">
        <w:rPr>
          <w:rFonts w:ascii="Cambria" w:hAnsi="Cambria" w:cs="Arabic Transparent"/>
          <w:sz w:val="24"/>
          <w:szCs w:val="24"/>
        </w:rPr>
        <w:t>и подтверждена исследованиями многих крупнейших ученых : И.П.</w:t>
      </w:r>
      <w:r w:rsidR="008160EE">
        <w:rPr>
          <w:rFonts w:ascii="Cambria" w:hAnsi="Cambria" w:cs="Arabic Transparent"/>
          <w:sz w:val="24"/>
          <w:szCs w:val="24"/>
        </w:rPr>
        <w:t xml:space="preserve"> </w:t>
      </w:r>
      <w:r w:rsidRPr="003B0B5C">
        <w:rPr>
          <w:rFonts w:ascii="Cambria" w:hAnsi="Cambria" w:cs="Arabic Transparent"/>
          <w:sz w:val="24"/>
          <w:szCs w:val="24"/>
        </w:rPr>
        <w:t>Павлов, А.Р. Лурия,  А.А. Леонтьев. Они пришли к выводу,</w:t>
      </w:r>
      <w:r>
        <w:rPr>
          <w:rFonts w:ascii="Cambria" w:hAnsi="Cambria" w:cs="Arabic Transparent"/>
          <w:sz w:val="24"/>
          <w:szCs w:val="24"/>
        </w:rPr>
        <w:t xml:space="preserve"> </w:t>
      </w:r>
      <w:r w:rsidRPr="003B0B5C">
        <w:rPr>
          <w:rFonts w:ascii="Cambria" w:hAnsi="Cambria" w:cs="Arabic Transparent"/>
          <w:sz w:val="24"/>
          <w:szCs w:val="24"/>
        </w:rPr>
        <w:t>что особенно тесно связано со становлением речи развитие тонких движений пальцев рук.</w:t>
      </w:r>
      <w:r w:rsidRPr="00E14A93">
        <w:rPr>
          <w:rFonts w:ascii="Cambria" w:hAnsi="Cambria" w:cs="Arabic Transparent"/>
          <w:sz w:val="24"/>
          <w:szCs w:val="24"/>
          <w:lang w:eastAsia="ru-RU"/>
        </w:rPr>
        <w:t xml:space="preserve"> </w:t>
      </w:r>
      <w:r w:rsidRPr="003B0B5C">
        <w:rPr>
          <w:rFonts w:ascii="Cambria" w:hAnsi="Cambria" w:cs="Arabic Transparent"/>
          <w:sz w:val="24"/>
          <w:szCs w:val="24"/>
          <w:lang w:eastAsia="ru-RU"/>
        </w:rPr>
        <w:t>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</w:t>
      </w:r>
      <w:r>
        <w:rPr>
          <w:rFonts w:ascii="Cambria" w:hAnsi="Cambria" w:cs="Arabic Transparent"/>
          <w:sz w:val="24"/>
          <w:szCs w:val="24"/>
          <w:lang w:eastAsia="ru-RU"/>
        </w:rPr>
        <w:t>.</w:t>
      </w:r>
    </w:p>
    <w:p w:rsidR="000116BD" w:rsidRDefault="00417847">
      <w:pPr>
        <w:rPr>
          <w:rFonts w:ascii="Cambria" w:hAnsi="Cambria" w:cs="Arabic Transparent"/>
          <w:sz w:val="24"/>
          <w:szCs w:val="24"/>
        </w:rPr>
      </w:pPr>
      <w:r>
        <w:rPr>
          <w:rFonts w:ascii="Cambria" w:hAnsi="Cambria" w:cs="Arabic Transparent"/>
          <w:sz w:val="24"/>
          <w:szCs w:val="24"/>
        </w:rPr>
        <w:t xml:space="preserve"> </w:t>
      </w:r>
      <w:r w:rsidR="00E14A93">
        <w:rPr>
          <w:rFonts w:ascii="Cambria" w:hAnsi="Cambria" w:cs="Arabic Transparent"/>
          <w:sz w:val="24"/>
          <w:szCs w:val="24"/>
        </w:rPr>
        <w:t>На моих занятиях и</w:t>
      </w:r>
      <w:r w:rsidR="008160EE">
        <w:rPr>
          <w:rFonts w:ascii="Cambria" w:hAnsi="Cambria" w:cs="Arabic Transparent"/>
          <w:sz w:val="24"/>
          <w:szCs w:val="24"/>
        </w:rPr>
        <w:t xml:space="preserve">спользуется не обычная </w:t>
      </w:r>
      <w:r>
        <w:rPr>
          <w:rFonts w:ascii="Cambria" w:hAnsi="Cambria" w:cs="Arabic Transparent"/>
          <w:sz w:val="24"/>
          <w:szCs w:val="24"/>
        </w:rPr>
        <w:t>мозаика, а мозаика</w:t>
      </w:r>
      <w:r w:rsidRPr="003B0B5C">
        <w:rPr>
          <w:rFonts w:ascii="Cambria" w:hAnsi="Cambria" w:cs="Arabic Transparent"/>
          <w:sz w:val="24"/>
          <w:szCs w:val="24"/>
        </w:rPr>
        <w:t xml:space="preserve"> из бросового материала</w:t>
      </w:r>
      <w:r>
        <w:rPr>
          <w:rFonts w:ascii="Cambria" w:hAnsi="Cambria" w:cs="Arabic Transparent"/>
          <w:sz w:val="24"/>
          <w:szCs w:val="24"/>
        </w:rPr>
        <w:t>.</w:t>
      </w:r>
    </w:p>
    <w:p w:rsidR="00EF7F8B" w:rsidRDefault="00EF7F8B">
      <w:r>
        <w:rPr>
          <w:noProof/>
          <w:lang w:eastAsia="ru-RU"/>
        </w:rPr>
        <w:drawing>
          <wp:inline distT="0" distB="0" distL="0" distR="0">
            <wp:extent cx="5343525" cy="3899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20" cy="393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8B" w:rsidRDefault="00EF7F8B"/>
    <w:p w:rsidR="00EF7F8B" w:rsidRPr="00E3694F" w:rsidRDefault="00EF7F8B" w:rsidP="00E3694F">
      <w:pPr>
        <w:rPr>
          <w:rFonts w:ascii="Cambria" w:hAnsi="Cambria" w:cs="Arabic Transparent"/>
          <w:sz w:val="24"/>
          <w:szCs w:val="24"/>
        </w:rPr>
      </w:pPr>
      <w:r w:rsidRPr="003B0B5C">
        <w:rPr>
          <w:rFonts w:ascii="Cambria" w:hAnsi="Cambria" w:cs="Arabic Transparent"/>
          <w:sz w:val="24"/>
          <w:szCs w:val="24"/>
        </w:rPr>
        <w:t xml:space="preserve">  В чем же смысл и ценность подобных занятий? Выкладывая мелкие элементы мозаики или панно, в увлекательной и занимательной форме решаются сразу несколько логопедических задач:</w:t>
      </w:r>
      <w:r w:rsidR="00E3694F">
        <w:rPr>
          <w:rFonts w:ascii="Cambria" w:hAnsi="Cambria" w:cs="Arabic Transparent"/>
          <w:sz w:val="24"/>
          <w:szCs w:val="24"/>
        </w:rPr>
        <w:t xml:space="preserve"> </w:t>
      </w:r>
      <w:r w:rsidRPr="00E3694F">
        <w:rPr>
          <w:rFonts w:ascii="Cambria" w:hAnsi="Cambria" w:cs="Arabic Transparent"/>
          <w:color w:val="000000"/>
          <w:sz w:val="24"/>
          <w:szCs w:val="24"/>
        </w:rPr>
        <w:t xml:space="preserve">Развивается мелкая моторика рук (о значении и </w:t>
      </w:r>
      <w:r w:rsidRPr="00E3694F">
        <w:rPr>
          <w:rFonts w:ascii="Cambria" w:hAnsi="Cambria" w:cs="Arabic Transparent"/>
          <w:color w:val="000000"/>
          <w:sz w:val="24"/>
          <w:szCs w:val="24"/>
        </w:rPr>
        <w:lastRenderedPageBreak/>
        <w:t>ценности развития мелкой моторики изложено выше);</w:t>
      </w:r>
      <w:r>
        <w:rPr>
          <w:noProof/>
          <w:lang w:eastAsia="ru-RU"/>
        </w:rPr>
        <w:drawing>
          <wp:inline distT="0" distB="0" distL="0" distR="0">
            <wp:extent cx="5162550" cy="3533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04" cy="355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8B" w:rsidRDefault="00EF7F8B" w:rsidP="00EF7F8B">
      <w:pPr>
        <w:pStyle w:val="a5"/>
        <w:numPr>
          <w:ilvl w:val="0"/>
          <w:numId w:val="1"/>
        </w:numPr>
        <w:rPr>
          <w:rFonts w:ascii="Cambria" w:hAnsi="Cambria" w:cs="Arabic Transparent"/>
          <w:color w:val="000000"/>
          <w:sz w:val="24"/>
          <w:szCs w:val="24"/>
        </w:rPr>
      </w:pPr>
      <w:r w:rsidRPr="003B0B5C">
        <w:rPr>
          <w:rFonts w:ascii="Cambria" w:hAnsi="Cambria" w:cs="Arabic Transparent"/>
          <w:color w:val="000000"/>
          <w:sz w:val="24"/>
          <w:szCs w:val="24"/>
        </w:rPr>
        <w:t xml:space="preserve">Происходит автоматизация поставленных звуков в интересной, </w:t>
      </w:r>
      <w:r w:rsidRPr="003B0B5C">
        <w:rPr>
          <w:rFonts w:ascii="Cambria" w:hAnsi="Cambria" w:cs="Arabic Transparent"/>
          <w:color w:val="000000"/>
          <w:sz w:val="24"/>
          <w:szCs w:val="24"/>
          <w:u w:val="single"/>
        </w:rPr>
        <w:t>непроизвольной, непринужденной</w:t>
      </w:r>
      <w:r w:rsidRPr="003B0B5C">
        <w:rPr>
          <w:rFonts w:ascii="Cambria" w:hAnsi="Cambria" w:cs="Arabic Transparent"/>
          <w:color w:val="000000"/>
          <w:sz w:val="24"/>
          <w:szCs w:val="24"/>
        </w:rPr>
        <w:t xml:space="preserve"> форме (т.е. без акцента на правильность речи).</w:t>
      </w:r>
    </w:p>
    <w:p w:rsidR="00EF7F8B" w:rsidRPr="00EF7F8B" w:rsidRDefault="00EF7F8B" w:rsidP="00EF7F8B">
      <w:pPr>
        <w:ind w:left="360"/>
        <w:rPr>
          <w:rFonts w:ascii="Cambria" w:hAnsi="Cambria" w:cs="Arabic Transparent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10004" cy="3305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91" cy="331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8B" w:rsidRDefault="00EF7F8B" w:rsidP="00EF7F8B">
      <w:pPr>
        <w:pStyle w:val="a5"/>
        <w:numPr>
          <w:ilvl w:val="0"/>
          <w:numId w:val="1"/>
        </w:numPr>
        <w:rPr>
          <w:rFonts w:ascii="Cambria" w:hAnsi="Cambria" w:cs="Arabic Transparent"/>
          <w:color w:val="000000"/>
          <w:sz w:val="24"/>
          <w:szCs w:val="24"/>
        </w:rPr>
      </w:pPr>
      <w:r w:rsidRPr="003B0B5C">
        <w:rPr>
          <w:rFonts w:ascii="Cambria" w:hAnsi="Cambria" w:cs="Arabic Transparent"/>
          <w:color w:val="000000"/>
          <w:sz w:val="24"/>
          <w:szCs w:val="24"/>
        </w:rPr>
        <w:t>Идет работа над формированием и развитием произвольного внимания, усидчивости.</w:t>
      </w:r>
    </w:p>
    <w:p w:rsidR="00EF7F8B" w:rsidRPr="00EF7F8B" w:rsidRDefault="00EF7F8B" w:rsidP="00EF7F8B">
      <w:pPr>
        <w:ind w:left="360"/>
        <w:rPr>
          <w:rFonts w:ascii="Cambria" w:hAnsi="Cambria" w:cs="Arabic Transparent"/>
          <w:color w:val="000000"/>
          <w:sz w:val="24"/>
          <w:szCs w:val="24"/>
        </w:rPr>
      </w:pPr>
    </w:p>
    <w:p w:rsidR="00EF7F8B" w:rsidRDefault="00EF7F8B" w:rsidP="00EF7F8B">
      <w:pPr>
        <w:pStyle w:val="a5"/>
        <w:numPr>
          <w:ilvl w:val="0"/>
          <w:numId w:val="1"/>
        </w:numPr>
        <w:rPr>
          <w:rFonts w:ascii="Cambria" w:hAnsi="Cambria" w:cs="Arabic Transparent"/>
          <w:color w:val="000000"/>
          <w:sz w:val="24"/>
          <w:szCs w:val="24"/>
        </w:rPr>
      </w:pPr>
      <w:r w:rsidRPr="003B0B5C">
        <w:rPr>
          <w:rFonts w:ascii="Cambria" w:hAnsi="Cambria" w:cs="Arabic Transparent"/>
          <w:color w:val="000000"/>
          <w:sz w:val="24"/>
          <w:szCs w:val="24"/>
        </w:rPr>
        <w:lastRenderedPageBreak/>
        <w:t>Во время собирания мозаики можно работать над развитием лексики, грамматики, над закреплением и уточнением лексических тем, используемых на подгрупповых занятиях.</w:t>
      </w:r>
    </w:p>
    <w:p w:rsidR="00EF7F8B" w:rsidRPr="00EF7F8B" w:rsidRDefault="00EF7F8B" w:rsidP="00EF7F8B">
      <w:pPr>
        <w:ind w:left="360"/>
        <w:rPr>
          <w:rFonts w:ascii="Cambria" w:hAnsi="Cambria" w:cs="Arabic Transparent"/>
          <w:color w:val="000000"/>
          <w:sz w:val="24"/>
          <w:szCs w:val="24"/>
        </w:rPr>
      </w:pPr>
      <w:r w:rsidRPr="00EF7F8B">
        <w:rPr>
          <w:rFonts w:ascii="Cambria" w:hAnsi="Cambria" w:cs="Arabic Transparent"/>
          <w:color w:val="000000"/>
          <w:sz w:val="24"/>
          <w:szCs w:val="24"/>
        </w:rPr>
        <w:t>Это специально подобранные лексико-грамматические игры, отвечающие задачам и целям подгрупповых занятий</w:t>
      </w:r>
    </w:p>
    <w:p w:rsidR="00963FC1" w:rsidRPr="00EF7F8B" w:rsidRDefault="008160EE" w:rsidP="00963FC1">
      <w:pPr>
        <w:ind w:left="360"/>
        <w:rPr>
          <w:rFonts w:ascii="Cambria" w:hAnsi="Cambria" w:cs="Arabic Transparent"/>
          <w:color w:val="000000"/>
          <w:sz w:val="24"/>
          <w:szCs w:val="24"/>
        </w:rPr>
      </w:pPr>
      <w:r>
        <w:rPr>
          <w:rFonts w:ascii="Cambria" w:hAnsi="Cambria" w:cs="Arabic Transparent"/>
          <w:color w:val="000000"/>
          <w:sz w:val="24"/>
          <w:szCs w:val="24"/>
        </w:rPr>
        <w:t xml:space="preserve">  Исходя из вышесказанного, </w:t>
      </w:r>
      <w:r w:rsidR="00EF7F8B" w:rsidRPr="00EF7F8B">
        <w:rPr>
          <w:rFonts w:ascii="Cambria" w:hAnsi="Cambria" w:cs="Arabic Transparent"/>
          <w:color w:val="000000"/>
          <w:sz w:val="24"/>
          <w:szCs w:val="24"/>
        </w:rPr>
        <w:t xml:space="preserve">можно сделать вывод, что педагогическая и коррекционная ценность таких занятий </w:t>
      </w:r>
      <w:r>
        <w:rPr>
          <w:rFonts w:ascii="Cambria" w:hAnsi="Cambria" w:cs="Arabic Transparent"/>
          <w:color w:val="000000"/>
          <w:sz w:val="24"/>
          <w:szCs w:val="24"/>
        </w:rPr>
        <w:t>значительна.</w:t>
      </w:r>
      <w:bookmarkStart w:id="0" w:name="_GoBack"/>
      <w:r w:rsidR="00963FC1">
        <w:rPr>
          <w:rFonts w:ascii="Cambria" w:hAnsi="Cambria" w:cs="Arabic Transparent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67325" cy="39504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46" cy="39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160EE" w:rsidRDefault="00963FC1" w:rsidP="00963FC1">
      <w:pPr>
        <w:ind w:left="360"/>
        <w:rPr>
          <w:rFonts w:ascii="Cambria" w:hAnsi="Cambria" w:cs="Arabic Transparent"/>
          <w:color w:val="000000"/>
          <w:sz w:val="24"/>
          <w:szCs w:val="24"/>
        </w:rPr>
      </w:pPr>
      <w:r>
        <w:rPr>
          <w:rFonts w:ascii="Cambria" w:hAnsi="Cambria" w:cs="Arabic Transparent"/>
          <w:color w:val="000000"/>
          <w:sz w:val="24"/>
          <w:szCs w:val="24"/>
        </w:rPr>
        <w:t xml:space="preserve">   </w:t>
      </w:r>
      <w:r w:rsidR="00EF7F8B" w:rsidRPr="00EF7F8B">
        <w:rPr>
          <w:rFonts w:ascii="Cambria" w:hAnsi="Cambria" w:cs="Arabic Transparent"/>
          <w:color w:val="000000"/>
          <w:sz w:val="24"/>
          <w:szCs w:val="24"/>
        </w:rPr>
        <w:t>Особенно такие занятия хороши для детей- дизатриков, у которых при фиксации внимания на правильную артикуляцию зачастую возникают синкинезии (содру</w:t>
      </w:r>
      <w:r w:rsidR="008160EE">
        <w:rPr>
          <w:rFonts w:ascii="Cambria" w:hAnsi="Cambria" w:cs="Arabic Transparent"/>
          <w:color w:val="000000"/>
          <w:sz w:val="24"/>
          <w:szCs w:val="24"/>
        </w:rPr>
        <w:t>жествен</w:t>
      </w:r>
      <w:r w:rsidR="00EF7F8B" w:rsidRPr="00EF7F8B">
        <w:rPr>
          <w:rFonts w:ascii="Cambria" w:hAnsi="Cambria" w:cs="Arabic Transparent"/>
          <w:color w:val="000000"/>
          <w:sz w:val="24"/>
          <w:szCs w:val="24"/>
        </w:rPr>
        <w:t xml:space="preserve">ные движения мышц). На таких занятиях автоматизация происходит в мягкой непринужденной обстановке, а </w:t>
      </w:r>
      <w:r w:rsidR="008160EE">
        <w:rPr>
          <w:rFonts w:ascii="Cambria" w:hAnsi="Cambria" w:cs="Arabic Transparent"/>
          <w:color w:val="000000"/>
          <w:sz w:val="24"/>
          <w:szCs w:val="24"/>
        </w:rPr>
        <w:t xml:space="preserve">количество </w:t>
      </w:r>
    </w:p>
    <w:p w:rsidR="00963FC1" w:rsidRDefault="00EF7F8B" w:rsidP="00963FC1">
      <w:pPr>
        <w:ind w:left="360"/>
        <w:rPr>
          <w:rFonts w:ascii="Cambria" w:hAnsi="Cambria" w:cs="Arabic Transparent"/>
          <w:color w:val="000000"/>
          <w:sz w:val="24"/>
          <w:szCs w:val="24"/>
        </w:rPr>
      </w:pPr>
      <w:r w:rsidRPr="00EF7F8B">
        <w:rPr>
          <w:rFonts w:ascii="Cambria" w:hAnsi="Cambria" w:cs="Arabic Transparent"/>
          <w:color w:val="000000"/>
          <w:sz w:val="24"/>
          <w:szCs w:val="24"/>
        </w:rPr>
        <w:t>синкинезий заметно сокращается.</w:t>
      </w:r>
    </w:p>
    <w:p w:rsidR="00EF7F8B" w:rsidRPr="003B0B5C" w:rsidRDefault="00EF7F8B" w:rsidP="00EF7F8B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  <w:r w:rsidRPr="003B0B5C">
        <w:rPr>
          <w:rFonts w:ascii="Cambria" w:hAnsi="Cambria" w:cs="Arabic Transparent"/>
          <w:color w:val="000000"/>
          <w:sz w:val="24"/>
          <w:szCs w:val="24"/>
        </w:rPr>
        <w:t xml:space="preserve">  Хотелось </w:t>
      </w:r>
      <w:r w:rsidR="008160EE">
        <w:rPr>
          <w:rFonts w:ascii="Cambria" w:hAnsi="Cambria" w:cs="Arabic Transparent"/>
          <w:color w:val="000000"/>
          <w:sz w:val="24"/>
          <w:szCs w:val="24"/>
        </w:rPr>
        <w:t xml:space="preserve">бы отметить, что использование </w:t>
      </w:r>
      <w:r w:rsidRPr="003B0B5C">
        <w:rPr>
          <w:rFonts w:ascii="Cambria" w:hAnsi="Cambria" w:cs="Arabic Transparent"/>
          <w:color w:val="000000"/>
          <w:sz w:val="24"/>
          <w:szCs w:val="24"/>
        </w:rPr>
        <w:t>выкладывания мозаики и панно на логопедических занятиях, можно сделать отдельным этапом занятия, например, как этап развития мелкой моторики, и тогда длительность собирания мозаики не будет превышать 5-10 минут.</w:t>
      </w:r>
    </w:p>
    <w:p w:rsidR="00FC1A9C" w:rsidRDefault="00EF7F8B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  <w:r w:rsidRPr="003B0B5C">
        <w:rPr>
          <w:rFonts w:ascii="Cambria" w:hAnsi="Cambria" w:cs="Arabic Transparent"/>
          <w:color w:val="000000"/>
          <w:sz w:val="24"/>
          <w:szCs w:val="24"/>
        </w:rPr>
        <w:t xml:space="preserve">  Можно посвятить этому и все занятие, но тогда основной целью будет являться автоматизация поставленных звуков, развитие грамматической стороны речи, а психологические задачи формир</w:t>
      </w:r>
      <w:r w:rsidR="008160EE">
        <w:rPr>
          <w:rFonts w:ascii="Cambria" w:hAnsi="Cambria" w:cs="Arabic Transparent"/>
          <w:color w:val="000000"/>
          <w:sz w:val="24"/>
          <w:szCs w:val="24"/>
        </w:rPr>
        <w:t xml:space="preserve">ования произвольного внимания , </w:t>
      </w:r>
      <w:r w:rsidRPr="003B0B5C">
        <w:rPr>
          <w:rFonts w:ascii="Cambria" w:hAnsi="Cambria" w:cs="Arabic Transparent"/>
          <w:color w:val="000000"/>
          <w:sz w:val="24"/>
          <w:szCs w:val="24"/>
        </w:rPr>
        <w:t xml:space="preserve">усидчивости будут решаться попутно. На такое занятие должны отбираться дети со сходным нарушением звукопроизношения (когда </w:t>
      </w:r>
      <w:r w:rsidRPr="003B0B5C">
        <w:rPr>
          <w:rFonts w:ascii="Cambria" w:hAnsi="Cambria" w:cs="Arabic Transparent"/>
          <w:color w:val="000000"/>
          <w:sz w:val="24"/>
          <w:szCs w:val="24"/>
        </w:rPr>
        <w:lastRenderedPageBreak/>
        <w:t>нарушен один и тот же звук или группа звуков), с уже поставленными звуками, но нуждающиеся в дальнейшей автоматизации этих звуков.</w:t>
      </w:r>
      <w:r w:rsidR="00FC1A9C">
        <w:rPr>
          <w:rFonts w:ascii="Cambria" w:hAnsi="Cambria" w:cs="Arabic Transparent"/>
          <w:color w:val="000000"/>
          <w:sz w:val="24"/>
          <w:szCs w:val="24"/>
        </w:rPr>
        <w:t xml:space="preserve">      </w:t>
      </w:r>
    </w:p>
    <w:p w:rsidR="00FC1A9C" w:rsidRDefault="00FC1A9C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</w:p>
    <w:p w:rsidR="00FC1A9C" w:rsidRDefault="00FC1A9C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</w:p>
    <w:p w:rsidR="00FC1A9C" w:rsidRDefault="00FC1A9C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  <w:r>
        <w:rPr>
          <w:rFonts w:ascii="Cambria" w:hAnsi="Cambria" w:cs="Arabic Transparent"/>
          <w:color w:val="000000"/>
          <w:sz w:val="24"/>
          <w:szCs w:val="24"/>
        </w:rPr>
        <w:t xml:space="preserve">                                                         </w:t>
      </w:r>
      <w:r w:rsidR="008160EE">
        <w:rPr>
          <w:rFonts w:ascii="Cambria" w:hAnsi="Cambria" w:cs="Arabic Transparent"/>
          <w:color w:val="000000"/>
          <w:sz w:val="24"/>
          <w:szCs w:val="24"/>
        </w:rPr>
        <w:t xml:space="preserve">   </w:t>
      </w:r>
      <w:r>
        <w:rPr>
          <w:rFonts w:ascii="Cambria" w:hAnsi="Cambria" w:cs="Arabic Transparent"/>
          <w:color w:val="000000"/>
          <w:sz w:val="24"/>
          <w:szCs w:val="24"/>
        </w:rPr>
        <w:t xml:space="preserve"> </w:t>
      </w:r>
      <w:r w:rsidR="00384067">
        <w:rPr>
          <w:rFonts w:ascii="Cambria" w:hAnsi="Cambria" w:cs="Arabic Transparent"/>
          <w:color w:val="000000"/>
          <w:sz w:val="24"/>
          <w:szCs w:val="24"/>
        </w:rPr>
        <w:t xml:space="preserve">      </w:t>
      </w:r>
      <w:r w:rsidR="008160EE">
        <w:rPr>
          <w:rFonts w:ascii="Cambria" w:hAnsi="Cambria" w:cs="Arabic Transparent"/>
          <w:color w:val="000000"/>
          <w:sz w:val="24"/>
          <w:szCs w:val="24"/>
        </w:rPr>
        <w:t xml:space="preserve"> Учитель-</w:t>
      </w:r>
      <w:r w:rsidR="00384067">
        <w:rPr>
          <w:rFonts w:ascii="Cambria" w:hAnsi="Cambria" w:cs="Arabic Transparent"/>
          <w:color w:val="000000"/>
          <w:sz w:val="24"/>
          <w:szCs w:val="24"/>
        </w:rPr>
        <w:t>логопед ГБУ ГППЦ ДОгМ ТО Капотня</w:t>
      </w:r>
      <w:r w:rsidRPr="00FC1A9C">
        <w:rPr>
          <w:rFonts w:ascii="Cambria" w:hAnsi="Cambria" w:cs="Arabic Transparent"/>
          <w:color w:val="000000"/>
          <w:sz w:val="24"/>
          <w:szCs w:val="24"/>
        </w:rPr>
        <w:t xml:space="preserve">                         </w:t>
      </w:r>
    </w:p>
    <w:p w:rsidR="00FC1A9C" w:rsidRDefault="00FC1A9C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  <w:r>
        <w:rPr>
          <w:rFonts w:ascii="Cambria" w:hAnsi="Cambria" w:cs="Arabic Transparent"/>
          <w:color w:val="000000"/>
          <w:sz w:val="24"/>
          <w:szCs w:val="24"/>
        </w:rPr>
        <w:t xml:space="preserve">                                                                                                   </w:t>
      </w:r>
    </w:p>
    <w:p w:rsidR="00FC1A9C" w:rsidRPr="00FC1A9C" w:rsidRDefault="00FC1A9C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  <w:r>
        <w:rPr>
          <w:rFonts w:ascii="Cambria" w:hAnsi="Cambria" w:cs="Arabic Transparent"/>
          <w:color w:val="000000"/>
          <w:sz w:val="24"/>
          <w:szCs w:val="24"/>
        </w:rPr>
        <w:t xml:space="preserve">                                                                               </w:t>
      </w:r>
      <w:r w:rsidR="008160EE">
        <w:rPr>
          <w:rFonts w:ascii="Cambria" w:hAnsi="Cambria" w:cs="Arabic Transparent"/>
          <w:color w:val="000000"/>
          <w:sz w:val="24"/>
          <w:szCs w:val="24"/>
        </w:rPr>
        <w:t xml:space="preserve">                    </w:t>
      </w:r>
      <w:r>
        <w:rPr>
          <w:rFonts w:ascii="Cambria" w:hAnsi="Cambria" w:cs="Arabic Transparent"/>
          <w:color w:val="000000"/>
          <w:sz w:val="24"/>
          <w:szCs w:val="24"/>
        </w:rPr>
        <w:t>Соковых С</w:t>
      </w:r>
      <w:r w:rsidR="008160EE">
        <w:rPr>
          <w:rFonts w:ascii="Cambria" w:hAnsi="Cambria" w:cs="Arabic Transparent"/>
          <w:color w:val="000000"/>
          <w:sz w:val="24"/>
          <w:szCs w:val="24"/>
        </w:rPr>
        <w:t>ветлана Валерьевна</w:t>
      </w:r>
    </w:p>
    <w:p w:rsidR="00FC1A9C" w:rsidRPr="00FC1A9C" w:rsidRDefault="00FC1A9C" w:rsidP="00FC1A9C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  <w:r>
        <w:rPr>
          <w:rFonts w:ascii="Cambria" w:hAnsi="Cambria" w:cs="Arabic Transparent"/>
          <w:color w:val="000000"/>
          <w:sz w:val="24"/>
          <w:szCs w:val="24"/>
        </w:rPr>
        <w:t xml:space="preserve"> </w:t>
      </w:r>
    </w:p>
    <w:p w:rsidR="00EF7F8B" w:rsidRPr="00EF7F8B" w:rsidRDefault="00EF7F8B" w:rsidP="00EF7F8B">
      <w:pPr>
        <w:ind w:left="360"/>
        <w:rPr>
          <w:rFonts w:ascii="Cambria" w:hAnsi="Cambria" w:cs="Arabic Transparent"/>
          <w:color w:val="000000"/>
          <w:sz w:val="24"/>
          <w:szCs w:val="24"/>
        </w:rPr>
      </w:pPr>
    </w:p>
    <w:p w:rsidR="00EF7F8B" w:rsidRPr="003B0B5C" w:rsidRDefault="00EF7F8B" w:rsidP="00EF7F8B">
      <w:pPr>
        <w:pStyle w:val="a5"/>
        <w:rPr>
          <w:rFonts w:ascii="Cambria" w:hAnsi="Cambria" w:cs="Arabic Transparent"/>
          <w:color w:val="000000"/>
          <w:sz w:val="24"/>
          <w:szCs w:val="24"/>
        </w:rPr>
      </w:pPr>
    </w:p>
    <w:p w:rsidR="00EF7F8B" w:rsidRDefault="00EF7F8B"/>
    <w:sectPr w:rsidR="00EF7F8B" w:rsidSect="00011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F78" w:rsidRDefault="00021F78" w:rsidP="00EF7F8B">
      <w:pPr>
        <w:spacing w:after="0" w:line="240" w:lineRule="auto"/>
      </w:pPr>
      <w:r>
        <w:separator/>
      </w:r>
    </w:p>
  </w:endnote>
  <w:endnote w:type="continuationSeparator" w:id="0">
    <w:p w:rsidR="00021F78" w:rsidRDefault="00021F78" w:rsidP="00EF7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F78" w:rsidRDefault="00021F78" w:rsidP="00EF7F8B">
      <w:pPr>
        <w:spacing w:after="0" w:line="240" w:lineRule="auto"/>
      </w:pPr>
      <w:r>
        <w:separator/>
      </w:r>
    </w:p>
  </w:footnote>
  <w:footnote w:type="continuationSeparator" w:id="0">
    <w:p w:rsidR="00021F78" w:rsidRDefault="00021F78" w:rsidP="00EF7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07DED"/>
    <w:multiLevelType w:val="hybridMultilevel"/>
    <w:tmpl w:val="CB58A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847"/>
    <w:rsid w:val="000116BD"/>
    <w:rsid w:val="00021F78"/>
    <w:rsid w:val="00384067"/>
    <w:rsid w:val="00417847"/>
    <w:rsid w:val="005612B3"/>
    <w:rsid w:val="007475C8"/>
    <w:rsid w:val="007D0D07"/>
    <w:rsid w:val="008160EE"/>
    <w:rsid w:val="00860E11"/>
    <w:rsid w:val="00963FC1"/>
    <w:rsid w:val="00BD4C08"/>
    <w:rsid w:val="00C61C85"/>
    <w:rsid w:val="00C648D3"/>
    <w:rsid w:val="00DC689D"/>
    <w:rsid w:val="00E14A93"/>
    <w:rsid w:val="00E3694F"/>
    <w:rsid w:val="00EF7F8B"/>
    <w:rsid w:val="00FC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01839-DEE1-43C7-B2D9-22C5AAC2C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EF7F8B"/>
    <w:pPr>
      <w:ind w:left="720"/>
    </w:pPr>
    <w:rPr>
      <w:rFonts w:ascii="Calibri" w:eastAsia="Calibri" w:hAnsi="Calibri" w:cs="Calibri"/>
    </w:rPr>
  </w:style>
  <w:style w:type="paragraph" w:styleId="a6">
    <w:name w:val="header"/>
    <w:basedOn w:val="a"/>
    <w:link w:val="a7"/>
    <w:uiPriority w:val="99"/>
    <w:semiHidden/>
    <w:unhideWhenUsed/>
    <w:rsid w:val="00EF7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7F8B"/>
  </w:style>
  <w:style w:type="paragraph" w:styleId="a8">
    <w:name w:val="footer"/>
    <w:basedOn w:val="a"/>
    <w:link w:val="a9"/>
    <w:uiPriority w:val="99"/>
    <w:semiHidden/>
    <w:unhideWhenUsed/>
    <w:rsid w:val="00EF7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F7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dcterms:created xsi:type="dcterms:W3CDTF">2009-10-12T14:16:00Z</dcterms:created>
  <dcterms:modified xsi:type="dcterms:W3CDTF">2016-02-16T18:31:00Z</dcterms:modified>
</cp:coreProperties>
</file>