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AA6" w:rsidRDefault="00D820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ОПЛОДОТВОРЕНИЕ У ЦВЕТКОВЫХ РАСТЕНИЙ</w:t>
      </w:r>
    </w:p>
    <w:p w:rsidR="003D3AA6" w:rsidRDefault="003D3A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Оплодотворение </w:t>
      </w:r>
      <w:r>
        <w:rPr>
          <w:rFonts w:ascii="Times New Roman" w:hAnsi="Times New Roman" w:cs="Times New Roman"/>
          <w:color w:val="C00000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это процесс слияния мужской и женской половых клеток (гамет).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Женская половая клетка</w:t>
      </w:r>
      <w:r>
        <w:rPr>
          <w:rFonts w:ascii="Times New Roman" w:hAnsi="Times New Roman" w:cs="Times New Roman"/>
          <w:sz w:val="24"/>
          <w:szCs w:val="24"/>
        </w:rPr>
        <w:t xml:space="preserve"> (гамета) называется </w:t>
      </w:r>
      <w:r>
        <w:rPr>
          <w:rFonts w:ascii="Times New Roman" w:hAnsi="Times New Roman" w:cs="Times New Roman"/>
          <w:b/>
          <w:sz w:val="24"/>
          <w:szCs w:val="24"/>
        </w:rPr>
        <w:t>яйцеклеткой.</w:t>
      </w:r>
      <w:r>
        <w:rPr>
          <w:rFonts w:ascii="Times New Roman" w:hAnsi="Times New Roman" w:cs="Times New Roman"/>
          <w:sz w:val="24"/>
          <w:szCs w:val="24"/>
        </w:rPr>
        <w:t xml:space="preserve"> Яйцеклетки образуются в семязачатках завязи пестика. </w:t>
      </w:r>
      <w:r>
        <w:rPr>
          <w:rFonts w:ascii="Times New Roman" w:hAnsi="Times New Roman" w:cs="Times New Roman"/>
          <w:b/>
          <w:sz w:val="24"/>
          <w:szCs w:val="24"/>
        </w:rPr>
        <w:t xml:space="preserve">Пестик </w:t>
      </w:r>
      <w:r>
        <w:rPr>
          <w:rFonts w:ascii="Times New Roman" w:hAnsi="Times New Roman" w:cs="Times New Roman"/>
          <w:sz w:val="24"/>
          <w:szCs w:val="24"/>
        </w:rPr>
        <w:t xml:space="preserve">– это женский орган размножения.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Мужская  половая клетка</w:t>
      </w:r>
      <w:r>
        <w:rPr>
          <w:rFonts w:ascii="Times New Roman" w:hAnsi="Times New Roman" w:cs="Times New Roman"/>
          <w:sz w:val="24"/>
          <w:szCs w:val="24"/>
        </w:rPr>
        <w:t xml:space="preserve"> (гамета) называется </w:t>
      </w:r>
      <w:r>
        <w:rPr>
          <w:rFonts w:ascii="Times New Roman" w:hAnsi="Times New Roman" w:cs="Times New Roman"/>
          <w:b/>
          <w:sz w:val="24"/>
          <w:szCs w:val="24"/>
        </w:rPr>
        <w:t>спермием.</w:t>
      </w:r>
      <w:r>
        <w:rPr>
          <w:rFonts w:ascii="Times New Roman" w:hAnsi="Times New Roman" w:cs="Times New Roman"/>
          <w:sz w:val="24"/>
          <w:szCs w:val="24"/>
        </w:rPr>
        <w:t xml:space="preserve">  Спермии образуются в пыльниках тычинок. </w:t>
      </w:r>
      <w:r>
        <w:rPr>
          <w:rFonts w:ascii="Times New Roman" w:hAnsi="Times New Roman" w:cs="Times New Roman"/>
          <w:b/>
          <w:sz w:val="24"/>
          <w:szCs w:val="24"/>
        </w:rPr>
        <w:t xml:space="preserve">Тычинка </w:t>
      </w:r>
      <w:r>
        <w:rPr>
          <w:rFonts w:ascii="Times New Roman" w:hAnsi="Times New Roman" w:cs="Times New Roman"/>
          <w:sz w:val="24"/>
          <w:szCs w:val="24"/>
        </w:rPr>
        <w:t xml:space="preserve">– это мужской орган размножения.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пыльниках тычинок находится пыльца.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Пыльца </w:t>
      </w:r>
      <w:r>
        <w:rPr>
          <w:rFonts w:ascii="Times New Roman" w:hAnsi="Times New Roman" w:cs="Times New Roman"/>
          <w:sz w:val="24"/>
          <w:szCs w:val="24"/>
        </w:rPr>
        <w:t xml:space="preserve">состоит из пыльцевых зерен. </w:t>
      </w:r>
      <w:r>
        <w:rPr>
          <w:rFonts w:ascii="Times New Roman" w:hAnsi="Times New Roman" w:cs="Times New Roman"/>
          <w:b/>
          <w:sz w:val="24"/>
          <w:szCs w:val="24"/>
        </w:rPr>
        <w:t>Пыльцевое з</w:t>
      </w:r>
      <w:r>
        <w:rPr>
          <w:rFonts w:ascii="Times New Roman" w:hAnsi="Times New Roman" w:cs="Times New Roman"/>
          <w:b/>
          <w:sz w:val="24"/>
          <w:szCs w:val="24"/>
        </w:rPr>
        <w:t xml:space="preserve">ерно </w:t>
      </w:r>
      <w:r>
        <w:rPr>
          <w:rFonts w:ascii="Times New Roman" w:hAnsi="Times New Roman" w:cs="Times New Roman"/>
          <w:sz w:val="24"/>
          <w:szCs w:val="24"/>
        </w:rPr>
        <w:t xml:space="preserve">– это одна пилинка. Пыльцевое зерно содержит 2 клетки -  вегетативную и генеративную.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Вегетативная</w:t>
      </w:r>
      <w:r>
        <w:rPr>
          <w:rFonts w:ascii="Times New Roman" w:hAnsi="Times New Roman" w:cs="Times New Roman"/>
          <w:sz w:val="24"/>
          <w:szCs w:val="24"/>
        </w:rPr>
        <w:t xml:space="preserve">  - это клетка, которая образует пыльцевую трубку.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Генеративная </w:t>
      </w:r>
      <w:r>
        <w:rPr>
          <w:rFonts w:ascii="Times New Roman" w:hAnsi="Times New Roman" w:cs="Times New Roman"/>
          <w:sz w:val="24"/>
          <w:szCs w:val="24"/>
        </w:rPr>
        <w:t xml:space="preserve"> - это клетка, которая образует два спермия. </w:t>
      </w:r>
      <w:r>
        <w:rPr>
          <w:rFonts w:ascii="Times New Roman" w:hAnsi="Times New Roman" w:cs="Times New Roman"/>
          <w:b/>
          <w:sz w:val="24"/>
          <w:szCs w:val="24"/>
        </w:rPr>
        <w:t>Спермии</w:t>
      </w:r>
      <w:r>
        <w:rPr>
          <w:rFonts w:ascii="Times New Roman" w:hAnsi="Times New Roman" w:cs="Times New Roman"/>
          <w:sz w:val="24"/>
          <w:szCs w:val="24"/>
        </w:rPr>
        <w:t xml:space="preserve"> – это мужские половые кл</w:t>
      </w:r>
      <w:r>
        <w:rPr>
          <w:rFonts w:ascii="Times New Roman" w:hAnsi="Times New Roman" w:cs="Times New Roman"/>
          <w:sz w:val="24"/>
          <w:szCs w:val="24"/>
        </w:rPr>
        <w:t xml:space="preserve">етки.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опыления пыльцевое зерно попадает на рыльце пестика, прорастает  и образует пыльцевую трубку. </w:t>
      </w:r>
      <w:r>
        <w:rPr>
          <w:rFonts w:ascii="Times New Roman" w:hAnsi="Times New Roman" w:cs="Times New Roman"/>
          <w:b/>
          <w:sz w:val="24"/>
          <w:szCs w:val="24"/>
        </w:rPr>
        <w:t>Пыльцевая трубка</w:t>
      </w:r>
      <w:r>
        <w:rPr>
          <w:rFonts w:ascii="Times New Roman" w:hAnsi="Times New Roman" w:cs="Times New Roman"/>
          <w:sz w:val="24"/>
          <w:szCs w:val="24"/>
        </w:rPr>
        <w:t xml:space="preserve"> движется через рыльце, столбик в завязь. В завязи пестика находятся семязачатки (зачатки семени). Из них будет развиваться семя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Строение семязачатка:</w:t>
      </w:r>
      <w:r>
        <w:rPr>
          <w:rFonts w:ascii="Times New Roman" w:hAnsi="Times New Roman" w:cs="Times New Roman"/>
          <w:sz w:val="24"/>
          <w:szCs w:val="24"/>
        </w:rPr>
        <w:t xml:space="preserve"> оболочки семязачатка, зародышевый мешок, основная яйцеклетка с двойным набором хромосом, центральная яйцеклетка с одинарным набором хромосом. </w:t>
      </w:r>
      <w:r>
        <w:rPr>
          <w:rFonts w:ascii="Times New Roman" w:hAnsi="Times New Roman" w:cs="Times New Roman"/>
          <w:b/>
          <w:sz w:val="24"/>
          <w:szCs w:val="24"/>
        </w:rPr>
        <w:t>Хромосомы</w:t>
      </w:r>
      <w:r>
        <w:rPr>
          <w:rFonts w:ascii="Times New Roman" w:hAnsi="Times New Roman" w:cs="Times New Roman"/>
          <w:sz w:val="24"/>
          <w:szCs w:val="24"/>
        </w:rPr>
        <w:t xml:space="preserve"> содержат гены и отвечают за хранение и передачу наслед</w:t>
      </w:r>
      <w:r>
        <w:rPr>
          <w:rFonts w:ascii="Times New Roman" w:hAnsi="Times New Roman" w:cs="Times New Roman"/>
          <w:sz w:val="24"/>
          <w:szCs w:val="24"/>
        </w:rPr>
        <w:t>ственной информации.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Пыльцевая трубка переносит 2 спермия к семязачаткам и прорастает в семязачаток через пыльцевой вход. Спермии имеют одинарный набор хромосом.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спермий</w:t>
      </w:r>
      <w:r>
        <w:rPr>
          <w:rFonts w:ascii="Times New Roman" w:hAnsi="Times New Roman" w:cs="Times New Roman"/>
          <w:sz w:val="24"/>
          <w:szCs w:val="24"/>
        </w:rPr>
        <w:t xml:space="preserve"> оплодотворяет основную яйцеклетку и хромосомный набор становится </w:t>
      </w:r>
      <w:r>
        <w:rPr>
          <w:rFonts w:ascii="Times New Roman" w:hAnsi="Times New Roman" w:cs="Times New Roman"/>
          <w:i/>
          <w:sz w:val="24"/>
          <w:szCs w:val="24"/>
        </w:rPr>
        <w:t>двойным.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 образуется оплодотворенная яйцеклетка, которая называется – </w:t>
      </w:r>
      <w:r>
        <w:rPr>
          <w:rFonts w:ascii="Times New Roman" w:hAnsi="Times New Roman" w:cs="Times New Roman"/>
          <w:b/>
          <w:sz w:val="24"/>
          <w:szCs w:val="24"/>
        </w:rPr>
        <w:t>зигота.</w:t>
      </w:r>
      <w:r>
        <w:rPr>
          <w:rFonts w:ascii="Times New Roman" w:hAnsi="Times New Roman" w:cs="Times New Roman"/>
          <w:sz w:val="24"/>
          <w:szCs w:val="24"/>
        </w:rPr>
        <w:t xml:space="preserve"> Из основной яйцеклетки и первого спермия образуется зародыш нового растения. </w:t>
      </w:r>
      <w:r>
        <w:rPr>
          <w:rFonts w:ascii="Times New Roman" w:hAnsi="Times New Roman" w:cs="Times New Roman"/>
          <w:b/>
          <w:sz w:val="24"/>
          <w:szCs w:val="24"/>
        </w:rPr>
        <w:t>Строение зародыша нового растения:</w:t>
      </w:r>
      <w:r>
        <w:rPr>
          <w:rFonts w:ascii="Times New Roman" w:hAnsi="Times New Roman" w:cs="Times New Roman"/>
          <w:sz w:val="24"/>
          <w:szCs w:val="24"/>
        </w:rPr>
        <w:t xml:space="preserve"> зародышевый корешок, зародышевый стебелек, зародышевые листья </w:t>
      </w:r>
      <w:r>
        <w:rPr>
          <w:rFonts w:ascii="Times New Roman" w:hAnsi="Times New Roman" w:cs="Times New Roman"/>
          <w:sz w:val="24"/>
          <w:szCs w:val="24"/>
        </w:rPr>
        <w:t>и почки.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спермий</w:t>
      </w:r>
      <w:r>
        <w:rPr>
          <w:rFonts w:ascii="Times New Roman" w:hAnsi="Times New Roman" w:cs="Times New Roman"/>
          <w:sz w:val="24"/>
          <w:szCs w:val="24"/>
        </w:rPr>
        <w:t xml:space="preserve"> оплодотворяет центральную яйцеклетку и хромосомный набор становится </w:t>
      </w:r>
      <w:r>
        <w:rPr>
          <w:rFonts w:ascii="Times New Roman" w:hAnsi="Times New Roman" w:cs="Times New Roman"/>
          <w:i/>
          <w:sz w:val="24"/>
          <w:szCs w:val="24"/>
        </w:rPr>
        <w:t>тройным.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образуется эндосперм. </w:t>
      </w:r>
      <w:r>
        <w:rPr>
          <w:rFonts w:ascii="Times New Roman" w:hAnsi="Times New Roman" w:cs="Times New Roman"/>
          <w:b/>
          <w:sz w:val="24"/>
          <w:szCs w:val="24"/>
        </w:rPr>
        <w:t xml:space="preserve">Эндосперм </w:t>
      </w:r>
      <w:r>
        <w:rPr>
          <w:rFonts w:ascii="Times New Roman" w:hAnsi="Times New Roman" w:cs="Times New Roman"/>
          <w:sz w:val="24"/>
          <w:szCs w:val="24"/>
        </w:rPr>
        <w:t>– это запас питательных веществ, которые необходимы для прорастания зародыша семени.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оболочек семязачатка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образуется семенная кожура. </w:t>
      </w:r>
      <w:r>
        <w:rPr>
          <w:rFonts w:ascii="Times New Roman" w:hAnsi="Times New Roman" w:cs="Times New Roman"/>
          <w:b/>
          <w:sz w:val="24"/>
          <w:szCs w:val="24"/>
        </w:rPr>
        <w:t>Из стенок завязи</w:t>
      </w:r>
      <w:r>
        <w:rPr>
          <w:rFonts w:ascii="Times New Roman" w:hAnsi="Times New Roman" w:cs="Times New Roman"/>
          <w:sz w:val="24"/>
          <w:szCs w:val="24"/>
        </w:rPr>
        <w:t xml:space="preserve"> пестика образуется околоплодник. </w:t>
      </w:r>
    </w:p>
    <w:p w:rsidR="003D3AA6" w:rsidRDefault="00D82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Такое оплодотворение двух яйцеклеток двумя спермиями называется </w:t>
      </w:r>
      <w:r>
        <w:rPr>
          <w:rFonts w:ascii="Times New Roman" w:hAnsi="Times New Roman" w:cs="Times New Roman"/>
          <w:b/>
          <w:sz w:val="24"/>
          <w:szCs w:val="24"/>
        </w:rPr>
        <w:t>двойным.</w:t>
      </w:r>
      <w:r>
        <w:rPr>
          <w:rFonts w:ascii="Times New Roman" w:hAnsi="Times New Roman" w:cs="Times New Roman"/>
          <w:sz w:val="24"/>
          <w:szCs w:val="24"/>
        </w:rPr>
        <w:t xml:space="preserve"> Оно было открыто  русским ученным </w:t>
      </w:r>
      <w:r>
        <w:rPr>
          <w:rFonts w:ascii="Times New Roman" w:hAnsi="Times New Roman" w:cs="Times New Roman"/>
          <w:b/>
          <w:sz w:val="24"/>
          <w:szCs w:val="24"/>
        </w:rPr>
        <w:t>Навашиным С.Г.</w:t>
      </w:r>
      <w:r>
        <w:rPr>
          <w:rFonts w:ascii="Times New Roman" w:hAnsi="Times New Roman" w:cs="Times New Roman"/>
          <w:sz w:val="24"/>
          <w:szCs w:val="24"/>
        </w:rPr>
        <w:t xml:space="preserve"> В 1898 году.  Таким образом, образуется плод, который с</w:t>
      </w:r>
      <w:r>
        <w:rPr>
          <w:rFonts w:ascii="Times New Roman" w:hAnsi="Times New Roman" w:cs="Times New Roman"/>
          <w:sz w:val="24"/>
          <w:szCs w:val="24"/>
        </w:rPr>
        <w:t>остоит из семени и околоплодника.</w:t>
      </w:r>
    </w:p>
    <w:p w:rsidR="003D3AA6" w:rsidRDefault="00D82052">
      <w:r>
        <w:rPr>
          <w:noProof/>
          <w:lang w:eastAsia="ru-RU"/>
        </w:rPr>
        <mc:AlternateContent>
          <mc:Choice Requires="wps">
            <w:drawing>
              <wp:inline distT="0" distB="127000" distL="0" distR="0">
                <wp:extent cx="6209030" cy="3695700"/>
                <wp:effectExtent l="0" t="0" r="0" b="0"/>
                <wp:docPr id="1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5">
                          <a:lum bright="-30000"/>
                        </a:blip>
                        <a:stretch/>
                      </pic:blipFill>
                      <pic:spPr>
                        <a:xfrm>
                          <a:off x="0" y="0"/>
                          <a:ext cx="6208560" cy="369504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4" stroked="t" style="position:absolute;margin-left:0pt;margin-top:0pt;width:488.8pt;height:290.9pt">
                <v:imagedata r:id="rId6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127000" distL="0" distR="0">
                <wp:extent cx="6214745" cy="4450715"/>
                <wp:effectExtent l="0" t="0" r="0" b="0"/>
                <wp:docPr id="2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213960" cy="444996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t" style="position:absolute;margin-left:0pt;margin-top:0pt;width:489.25pt;height:350.35pt">
                <v:imagedata r:id="rId8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sectPr w:rsidR="003D3AA6">
      <w:pgSz w:w="11906" w:h="16838"/>
      <w:pgMar w:top="1134" w:right="850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 PL SungtiL GB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A6"/>
    <w:rsid w:val="003D3AA6"/>
    <w:rsid w:val="00D8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C9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B696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FreeSans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1B696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C9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B696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FreeSans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1B696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2016-02-20T07:21:00Z</dcterms:created>
  <dcterms:modified xsi:type="dcterms:W3CDTF">2016-02-20T07:21:00Z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