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A6" w:rsidRPr="007B3031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C224989" wp14:editId="4A6BFEE3">
            <wp:extent cx="1009650" cy="733425"/>
            <wp:effectExtent l="0" t="0" r="0" b="9525"/>
            <wp:docPr id="1" name="Рисунок 1" descr="C:\Users\Лена\Desktop\картинки\111384_html_m7e76c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картинки\111384_html_m7e76c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031">
        <w:rPr>
          <w:rFonts w:ascii="Times New Roman" w:hAnsi="Times New Roman" w:cs="Times New Roman"/>
          <w:b/>
          <w:bCs/>
          <w:i/>
          <w:sz w:val="28"/>
          <w:szCs w:val="28"/>
        </w:rPr>
        <w:t>Неспецифическая профилактика грипп</w:t>
      </w:r>
      <w:bookmarkStart w:id="0" w:name="_GoBack"/>
      <w:bookmarkEnd w:id="0"/>
      <w:r w:rsidRPr="007B3031">
        <w:rPr>
          <w:rFonts w:ascii="Times New Roman" w:hAnsi="Times New Roman" w:cs="Times New Roman"/>
          <w:b/>
          <w:bCs/>
          <w:i/>
          <w:sz w:val="28"/>
          <w:szCs w:val="28"/>
        </w:rPr>
        <w:t>а и ОРВИ у детей дошкольного возраста.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   Наиболее трудоёмким методом, хотя и более щадящим для организма, является повышение неспецифической резистентности организма ребенка, так называемая </w:t>
      </w:r>
      <w:r w:rsidRPr="00184664">
        <w:rPr>
          <w:rFonts w:ascii="Times New Roman" w:hAnsi="Times New Roman" w:cs="Times New Roman"/>
          <w:b/>
          <w:sz w:val="28"/>
          <w:szCs w:val="28"/>
        </w:rPr>
        <w:t>неспецифическая профилактика</w:t>
      </w:r>
      <w:r w:rsidRPr="00184664">
        <w:rPr>
          <w:rFonts w:ascii="Times New Roman" w:hAnsi="Times New Roman" w:cs="Times New Roman"/>
          <w:sz w:val="28"/>
          <w:szCs w:val="28"/>
        </w:rPr>
        <w:t>, включающая в себя целый комплекс мероприятий.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</w:t>
      </w:r>
      <w:r w:rsidR="001846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514475"/>
            <wp:effectExtent l="0" t="0" r="0" b="9525"/>
            <wp:docPr id="3" name="Рисунок 3" descr="C:\Users\Лена\Desktop\картинки\12_01_06_21_13_55_zakaliv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картинки\12_01_06_21_13_55_zakaliv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664">
        <w:rPr>
          <w:rFonts w:ascii="Times New Roman" w:hAnsi="Times New Roman" w:cs="Times New Roman"/>
          <w:sz w:val="28"/>
          <w:szCs w:val="28"/>
        </w:rPr>
        <w:t xml:space="preserve">   В первую очередь это </w:t>
      </w:r>
      <w:r w:rsidRPr="00184664">
        <w:rPr>
          <w:rFonts w:ascii="Times New Roman" w:hAnsi="Times New Roman" w:cs="Times New Roman"/>
          <w:b/>
          <w:sz w:val="28"/>
          <w:szCs w:val="28"/>
        </w:rPr>
        <w:t>закаливающие процедуры</w:t>
      </w:r>
      <w:r w:rsidRPr="00184664">
        <w:rPr>
          <w:rFonts w:ascii="Times New Roman" w:hAnsi="Times New Roman" w:cs="Times New Roman"/>
          <w:sz w:val="28"/>
          <w:szCs w:val="28"/>
        </w:rPr>
        <w:t xml:space="preserve">, начиная от самых доступных – ножных ванн или ходьбы босиком до посещения бассейна и занятий в оздоровительных комплексах. При закаливании следует придерживаться следующих </w:t>
      </w:r>
      <w:r w:rsidRPr="00184664">
        <w:rPr>
          <w:rFonts w:ascii="Times New Roman" w:hAnsi="Times New Roman" w:cs="Times New Roman"/>
          <w:b/>
          <w:sz w:val="28"/>
          <w:szCs w:val="28"/>
        </w:rPr>
        <w:t>принципов: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- закаливающие процедуры можно проводить только здоровым детям; противопоказаниями являются лихорадочные состояния, период ранней реконвалесценции после ОРЗ, заболевания с серьёзным нарушением функций </w:t>
      </w:r>
      <w:proofErr w:type="gramStart"/>
      <w:r w:rsidRPr="00184664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184664">
        <w:rPr>
          <w:rFonts w:ascii="Times New Roman" w:hAnsi="Times New Roman" w:cs="Times New Roman"/>
          <w:sz w:val="28"/>
          <w:szCs w:val="28"/>
        </w:rPr>
        <w:t>, дыхательной, нервной систем;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>- начинать со слабых доз закаливающих воздействий с последующим постепенным их увеличением, например, ежедневно снижая на 1 градус температуру воды для ножных ванн или настойки трав для полоскания горла;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>- использовать воздействие на организм различных агентов окружающей среды – воды, воздуха, ультрафиолетовых лучей;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>- процедуры проводить регулярно, чередуя слабые и более сильные закаливающие агенты на всём протяжении закаливания;</w:t>
      </w:r>
    </w:p>
    <w:p w:rsidR="002B6BA6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>- стремиться к созданию положительных эмоций во время процедур.</w:t>
      </w:r>
    </w:p>
    <w:p w:rsidR="00184664" w:rsidRDefault="00184664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64" w:rsidRDefault="00184664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84664" w:rsidRPr="00184664" w:rsidRDefault="00923D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84664" w:rsidRPr="00184664">
        <w:rPr>
          <w:rFonts w:ascii="Times New Roman" w:hAnsi="Times New Roman" w:cs="Times New Roman"/>
          <w:sz w:val="28"/>
          <w:szCs w:val="28"/>
        </w:rPr>
        <w:t>Первостепенное значение имеет полноценное, богатое не только белками, но и витаминами питание. Оптимальным способом является приём поливитаминов.</w:t>
      </w:r>
    </w:p>
    <w:p w:rsidR="00184664" w:rsidRDefault="00184664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24244"/>
            <wp:effectExtent l="0" t="0" r="3175" b="0"/>
            <wp:docPr id="2" name="Рисунок 2" descr="C:\Users\Лена\Desktop\картинки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картинки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BA6" w:rsidRPr="001846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   Следует широко использовать витамины</w:t>
      </w:r>
      <w:proofErr w:type="gramStart"/>
      <w:r w:rsidRPr="0018466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84664">
        <w:rPr>
          <w:rFonts w:ascii="Times New Roman" w:hAnsi="Times New Roman" w:cs="Times New Roman"/>
          <w:sz w:val="28"/>
          <w:szCs w:val="28"/>
        </w:rPr>
        <w:t xml:space="preserve">, А и группы В 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 возрастных дозировках. Оптимальное соотношение указанных витаминов содержат препараты «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Гексавит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Ревит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Декамевит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» и</w:t>
      </w:r>
      <w:r w:rsidR="00184664">
        <w:rPr>
          <w:rFonts w:ascii="Times New Roman" w:hAnsi="Times New Roman" w:cs="Times New Roman"/>
          <w:sz w:val="28"/>
          <w:szCs w:val="28"/>
        </w:rPr>
        <w:t xml:space="preserve"> </w:t>
      </w:r>
      <w:r w:rsidRPr="001846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Ундевит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». Их рекомендуется принимать в возрастных дозировках 2-3 раза в день после еды курсом 20-30 дней. 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   Детям в холодный сезон года рекомендуется применять сироп из плодов шиповника по 1 чайной ложке в день.</w:t>
      </w:r>
    </w:p>
    <w:p w:rsidR="002B6BA6" w:rsidRPr="00184664" w:rsidRDefault="00184664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6BA6" w:rsidRPr="00184664">
        <w:rPr>
          <w:rFonts w:ascii="Times New Roman" w:hAnsi="Times New Roman" w:cs="Times New Roman"/>
          <w:sz w:val="28"/>
          <w:szCs w:val="28"/>
        </w:rPr>
        <w:t xml:space="preserve">Признанными средствами укрепления неспецифической резистентности являются адаптогены – безвредные биологически активные вещества растительного или животного происхождения, способные восстанавливать нарушенные функции организма. Такими препаратами являются и многие биологически активные добавки (БАД). Как правило, адаптогены назначаются в периоды сезонных перенапряжений адаптивных механизмов </w:t>
      </w:r>
      <w:r w:rsidR="002B6BA6" w:rsidRPr="00184664">
        <w:rPr>
          <w:rFonts w:ascii="Times New Roman" w:hAnsi="Times New Roman" w:cs="Times New Roman"/>
          <w:sz w:val="28"/>
          <w:szCs w:val="28"/>
        </w:rPr>
        <w:lastRenderedPageBreak/>
        <w:t xml:space="preserve">организма – осенью и весной. В отношении острых респираторных инфекций эти препараты обладают достаточно выраженным защитным эффектом.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B6BA6" w:rsidRPr="00184664">
        <w:rPr>
          <w:rFonts w:ascii="Times New Roman" w:hAnsi="Times New Roman" w:cs="Times New Roman"/>
          <w:sz w:val="28"/>
          <w:szCs w:val="28"/>
        </w:rPr>
        <w:t xml:space="preserve">Длительный приём (в течение1-2 месяцев) адаптогенов не сопровождается какими-либо побочными эффектами, но следует помнить о возможной индивидуальной непереносимости и наличии у некоторых из них противопоказаний. </w:t>
      </w:r>
    </w:p>
    <w:p w:rsidR="002B6BA6" w:rsidRPr="00184664" w:rsidRDefault="00184664" w:rsidP="001846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47875" cy="3781425"/>
            <wp:effectExtent l="0" t="0" r="9525" b="9525"/>
            <wp:docPr id="4" name="Рисунок 4" descr="C:\Users\Лена\Desktop\картинки\до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картинки\доктор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BA6" w:rsidRPr="00184664">
        <w:rPr>
          <w:rFonts w:ascii="Times New Roman" w:hAnsi="Times New Roman" w:cs="Times New Roman"/>
          <w:b/>
          <w:sz w:val="28"/>
          <w:szCs w:val="28"/>
        </w:rPr>
        <w:t>Следует помнить, что перед применением любых препаратов и добавок необходима консультация со специалистом!</w:t>
      </w:r>
    </w:p>
    <w:p w:rsidR="00184664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   Наиболее популярными адаптогенами являются экстракты из корней элеутерококка и женьшеня, настойка аралии, препараты эхинацеи, морских водорослей («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Фитолон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»), хвои сосны и ели («хвойные таблетки-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лесмин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»), меда («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витамедин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»), а также адаптогены животного происхождения: из пчелиного маточного молочка – «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апилак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гидролизат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 мидий </w:t>
      </w:r>
      <w:proofErr w:type="gramStart"/>
      <w:r w:rsidRPr="00184664">
        <w:rPr>
          <w:rFonts w:ascii="Times New Roman" w:hAnsi="Times New Roman" w:cs="Times New Roman"/>
          <w:sz w:val="28"/>
          <w:szCs w:val="28"/>
        </w:rPr>
        <w:t>–«</w:t>
      </w:r>
      <w:proofErr w:type="spellStart"/>
      <w:proofErr w:type="gramEnd"/>
      <w:r w:rsidRPr="00184664">
        <w:rPr>
          <w:rFonts w:ascii="Times New Roman" w:hAnsi="Times New Roman" w:cs="Times New Roman"/>
          <w:sz w:val="28"/>
          <w:szCs w:val="28"/>
        </w:rPr>
        <w:t>вирамид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», из пантов марала – «пантокрин» и др.</w:t>
      </w:r>
    </w:p>
    <w:p w:rsidR="00923DA6" w:rsidRDefault="002B6BA6" w:rsidP="00923D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Схемы применения </w:t>
      </w:r>
      <w:proofErr w:type="gramStart"/>
      <w:r w:rsidRPr="00184664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184664">
        <w:rPr>
          <w:rFonts w:ascii="Times New Roman" w:hAnsi="Times New Roman" w:cs="Times New Roman"/>
          <w:sz w:val="28"/>
          <w:szCs w:val="28"/>
        </w:rPr>
        <w:t xml:space="preserve"> адаптогенов: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Иммунал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 – по 5-10 капель перорально (1-3 года), по 10-15 капель (с 7 лет) 3 раза в день;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4664">
        <w:rPr>
          <w:rFonts w:ascii="Times New Roman" w:hAnsi="Times New Roman" w:cs="Times New Roman"/>
          <w:sz w:val="28"/>
          <w:szCs w:val="28"/>
        </w:rPr>
        <w:lastRenderedPageBreak/>
        <w:t>Эхинацин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 – по 5 мл перорально (до 3 лет), по 10-15 мл (с 4 лет) 2 раза в день;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Тайсс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 – настойка эхинацеи – перорально с 1 года – по 10-20 капель 3 раза в день;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Эхинацея 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Гексал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66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84664">
        <w:rPr>
          <w:rFonts w:ascii="Times New Roman" w:hAnsi="Times New Roman" w:cs="Times New Roman"/>
          <w:sz w:val="28"/>
          <w:szCs w:val="28"/>
        </w:rPr>
        <w:t>ерорально по 5-7 капель с 12 лет и старше 2 раза в день.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>Экстракт элеутерококка – по 1-2 капли на год жизни 2 раза в день 25-30 дней.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>Настойка аралии – по1-2 капли на год жизни 1 раз в день за 30 мин до еды в течение 2-3 недель.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   Для специфической профилактики заболеваний бактериальной этиологии у часто болеющих детей со сниженной резистентностью предложено применение иммуномодуляторов вакцинного типа, содержащих в своем составе антигенные детерминанты наиболее распространённых бактериальных возбудителей респираторных инфекций.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   Для решения вопросов экстренной профилактики большое значение отводится препаратам, которые оказывают быстрое защитное действие от всех возбудителей острых респираторных инфекций.</w:t>
      </w:r>
    </w:p>
    <w:p w:rsidR="002B6BA6" w:rsidRPr="00184664" w:rsidRDefault="002B6BA6" w:rsidP="001846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4">
        <w:rPr>
          <w:rFonts w:ascii="Times New Roman" w:hAnsi="Times New Roman" w:cs="Times New Roman"/>
          <w:sz w:val="28"/>
          <w:szCs w:val="28"/>
        </w:rPr>
        <w:t xml:space="preserve">     В качестве средств экстренной профилактики могут быть использованы орошения полости рта отварами лечебных трав (ромашки, календулы, шалфея и др.), соком 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каланхоэ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, чеснока и лука (в разведении 20-30 капель на 2 стакана воды), а также бактериальных 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иммунокорректоров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 xml:space="preserve"> местного действия (</w:t>
      </w:r>
      <w:proofErr w:type="spellStart"/>
      <w:r w:rsidRPr="00184664">
        <w:rPr>
          <w:rFonts w:ascii="Times New Roman" w:hAnsi="Times New Roman" w:cs="Times New Roman"/>
          <w:sz w:val="28"/>
          <w:szCs w:val="28"/>
        </w:rPr>
        <w:t>Имудон</w:t>
      </w:r>
      <w:proofErr w:type="spellEnd"/>
      <w:r w:rsidRPr="00184664">
        <w:rPr>
          <w:rFonts w:ascii="Times New Roman" w:hAnsi="Times New Roman" w:cs="Times New Roman"/>
          <w:sz w:val="28"/>
          <w:szCs w:val="28"/>
        </w:rPr>
        <w:t>, ИРС-19).</w:t>
      </w:r>
    </w:p>
    <w:p w:rsidR="00487FFA" w:rsidRDefault="00184664" w:rsidP="001846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Здоровья Вам и Вашим детям!</w:t>
      </w:r>
    </w:p>
    <w:p w:rsidR="00184664" w:rsidRPr="00184664" w:rsidRDefault="00923DA6" w:rsidP="001846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48025" cy="2143125"/>
            <wp:effectExtent l="0" t="0" r="9525" b="9525"/>
            <wp:docPr id="6" name="Рисунок 6" descr="C:\Users\Лена\Desktop\картинки\1_html_m64be7c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картинки\1_html_m64be7c1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664" w:rsidRPr="0018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24"/>
    <w:rsid w:val="00082C24"/>
    <w:rsid w:val="00184664"/>
    <w:rsid w:val="002B6BA6"/>
    <w:rsid w:val="00487FFA"/>
    <w:rsid w:val="007B3031"/>
    <w:rsid w:val="0092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30756">
              <w:marLeft w:val="4125"/>
              <w:marRight w:val="4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7D7D7"/>
                    <w:bottom w:val="none" w:sz="0" w:space="0" w:color="auto"/>
                    <w:right w:val="single" w:sz="6" w:space="0" w:color="D7D7D7"/>
                  </w:divBdr>
                  <w:divsChild>
                    <w:div w:id="1690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5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35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26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9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39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39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89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60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30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21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33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7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36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03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59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51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38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96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29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6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71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3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5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93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A9B59-016B-4B51-9BA6-1A9B10DE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2016-02-10T00:52:00Z</dcterms:created>
  <dcterms:modified xsi:type="dcterms:W3CDTF">2016-02-10T01:33:00Z</dcterms:modified>
</cp:coreProperties>
</file>