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E7B" w:rsidRPr="000764AE" w:rsidRDefault="005E0E7B" w:rsidP="005E0E7B">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24"/>
          <w:szCs w:val="24"/>
          <w:lang w:val="uk-UA" w:eastAsia="ru-RU"/>
        </w:rPr>
      </w:pPr>
      <w:r w:rsidRPr="000764AE">
        <w:rPr>
          <w:rFonts w:ascii="Trebuchet MS" w:eastAsia="Times New Roman" w:hAnsi="Trebuchet MS" w:cs="Times New Roman"/>
          <w:i/>
          <w:iCs/>
          <w:color w:val="2F2D26"/>
          <w:kern w:val="36"/>
          <w:sz w:val="24"/>
          <w:szCs w:val="24"/>
          <w:lang w:val="uk-UA" w:eastAsia="ru-RU"/>
        </w:rPr>
        <w:t>«Знахідка мого педагогічного пошуку». Специфіка розвитку пізнавальної сфери дитини дошкільного віку</w:t>
      </w:r>
    </w:p>
    <w:p w:rsidR="005E0E7B" w:rsidRPr="000764AE" w:rsidRDefault="005E0E7B" w:rsidP="005E0E7B">
      <w:pPr>
        <w:pStyle w:val="a3"/>
        <w:shd w:val="clear" w:color="auto" w:fill="FFFFFF"/>
        <w:spacing w:before="0" w:beforeAutospacing="0" w:after="120" w:afterAutospacing="0" w:line="315" w:lineRule="atLeast"/>
        <w:jc w:val="center"/>
        <w:rPr>
          <w:rStyle w:val="a4"/>
          <w:rFonts w:ascii="Trebuchet MS" w:hAnsi="Trebuchet MS"/>
          <w:color w:val="000000"/>
          <w:lang w:val="uk-UA"/>
        </w:rPr>
      </w:pPr>
    </w:p>
    <w:p w:rsidR="005E0E7B" w:rsidRPr="000764AE" w:rsidRDefault="005E0E7B" w:rsidP="005E0E7B">
      <w:pPr>
        <w:pStyle w:val="a3"/>
        <w:shd w:val="clear" w:color="auto" w:fill="FFFFFF"/>
        <w:spacing w:before="0" w:beforeAutospacing="0" w:after="120" w:afterAutospacing="0" w:line="315" w:lineRule="atLeast"/>
        <w:jc w:val="right"/>
        <w:rPr>
          <w:rFonts w:ascii="Trebuchet MS" w:hAnsi="Trebuchet MS"/>
          <w:color w:val="000000"/>
          <w:lang w:val="uk-UA"/>
        </w:rPr>
      </w:pPr>
      <w:r w:rsidRPr="000764AE">
        <w:rPr>
          <w:rStyle w:val="a4"/>
          <w:rFonts w:ascii="Trebuchet MS" w:hAnsi="Trebuchet MS"/>
          <w:color w:val="000000"/>
          <w:lang w:val="uk-UA"/>
        </w:rPr>
        <w:t>Кожна дитина – потенціал.</w:t>
      </w:r>
    </w:p>
    <w:p w:rsidR="005E0E7B" w:rsidRPr="000764AE" w:rsidRDefault="005E0E7B" w:rsidP="005E0E7B">
      <w:pPr>
        <w:pStyle w:val="a3"/>
        <w:shd w:val="clear" w:color="auto" w:fill="FFFFFF"/>
        <w:spacing w:before="0" w:beforeAutospacing="0" w:after="120" w:afterAutospacing="0" w:line="315" w:lineRule="atLeast"/>
        <w:jc w:val="right"/>
        <w:rPr>
          <w:rFonts w:ascii="Trebuchet MS" w:hAnsi="Trebuchet MS"/>
          <w:color w:val="000000"/>
          <w:lang w:val="uk-UA"/>
        </w:rPr>
      </w:pPr>
      <w:r w:rsidRPr="000764AE">
        <w:rPr>
          <w:rStyle w:val="a4"/>
          <w:rFonts w:ascii="Trebuchet MS" w:hAnsi="Trebuchet MS"/>
          <w:color w:val="000000"/>
          <w:lang w:val="uk-UA"/>
        </w:rPr>
        <w:t> Задіяти її можливості, відкрити для неї власні життєві сили, наповнити її відчуттям власної спроможності – важливе завдання педагога</w:t>
      </w:r>
    </w:p>
    <w:p w:rsidR="005E0E7B" w:rsidRPr="000764AE" w:rsidRDefault="005E0E7B" w:rsidP="005E0E7B">
      <w:pPr>
        <w:pStyle w:val="a3"/>
        <w:shd w:val="clear" w:color="auto" w:fill="FFFFFF"/>
        <w:spacing w:before="0" w:beforeAutospacing="0" w:after="120" w:afterAutospacing="0" w:line="315" w:lineRule="atLeast"/>
        <w:jc w:val="right"/>
        <w:rPr>
          <w:rFonts w:ascii="Trebuchet MS" w:hAnsi="Trebuchet MS"/>
          <w:color w:val="000000"/>
          <w:lang w:val="uk-UA"/>
        </w:rPr>
      </w:pPr>
      <w:r w:rsidRPr="000764AE">
        <w:rPr>
          <w:rStyle w:val="a4"/>
          <w:rFonts w:ascii="Trebuchet MS" w:hAnsi="Trebuchet MS"/>
          <w:color w:val="000000"/>
          <w:lang w:val="uk-UA"/>
        </w:rPr>
        <w:t> (коментар до Базового компонента дошкільної освіти в України).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 Усі ми знаємо, що дошкільний період – найбільш оптимальний для розвитку пізнавальної сфери дитини. Тому формування у дошкільнят активно-пізнавального ставлення до навколишньої дійсності і здатності довільно регулювати пізнавальну діяльність набувають вирішального значення. У дошкільному віці дуже важливими є організація дитячого досвіду, його узагальнення та фіксація у вигляді еталонів, символів, умовних позначень, моделей тощо.</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Важливим завданням сучасної освіти є забезпечення умов для виховання творчої активності підростаючого покоління. Дитячий садок повинен не тільки формувати в дитині необхідну систему вмінь, знань, навичок, але й максимально розвивати її розумовий потенціал: учити мислити, фантазувати, розв’язувати суперечності, спираючись на набуті знання та інтуїцію, знаходити вихід із будь-якої життєвої ситуації, використовуючи нестандартні, оригінальні рішення. Тож проблема збереження в малюків творчого початку, який в наш час пригнічується могутнім потоком зайвої інформації, стає дуже актуальною.</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Передусім педагогів хвилюють питання, як підвищити активність дитини, розвити її здібності до саморегуляції пізнавальної діяльності, як забезпечити комфортні умови для виховання творчої особистості. Настав час зробити акцент на розвитку в малюків пізнавальних процесів, тому що розумова активність є ядром загального розвитку людини.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Відпрацювавши у дитячому садку деякий час, я почала замислюватися над тим, як зробити життя дітей у дитячому садочку більш наповненим, цікавим, радісним, як пробуджувати інтерес та спонукати до мовленнєвої активності, як дарувати дітям відчуття успіху, як навчити дітей запам’ятовувати інформацію та швидко і вчасно її пригадувати. Саме в цей час я почула про ейдетику, як вид образної пам’яті (грецькою «</w:t>
      </w:r>
      <w:proofErr w:type="spellStart"/>
      <w:r w:rsidRPr="000764AE">
        <w:rPr>
          <w:rFonts w:ascii="Trebuchet MS" w:hAnsi="Trebuchet MS"/>
          <w:color w:val="000000"/>
          <w:lang w:val="uk-UA"/>
        </w:rPr>
        <w:t>ейдос</w:t>
      </w:r>
      <w:proofErr w:type="spellEnd"/>
      <w:r w:rsidRPr="000764AE">
        <w:rPr>
          <w:rFonts w:ascii="Trebuchet MS" w:hAnsi="Trebuchet MS"/>
          <w:color w:val="000000"/>
          <w:lang w:val="uk-UA"/>
        </w:rPr>
        <w:t xml:space="preserve">» — образ) і про можливість її практичного застосування у різних сферах життя людини. Саме в цей час я познайомилась з одним із томів книги </w:t>
      </w:r>
      <w:proofErr w:type="spellStart"/>
      <w:r w:rsidRPr="000764AE">
        <w:rPr>
          <w:rFonts w:ascii="Trebuchet MS" w:hAnsi="Trebuchet MS"/>
          <w:color w:val="000000"/>
          <w:lang w:val="uk-UA"/>
        </w:rPr>
        <w:t>Матюгіна</w:t>
      </w:r>
      <w:proofErr w:type="spellEnd"/>
      <w:r w:rsidRPr="000764AE">
        <w:rPr>
          <w:rFonts w:ascii="Trebuchet MS" w:hAnsi="Trebuchet MS"/>
          <w:color w:val="000000"/>
          <w:lang w:val="uk-UA"/>
        </w:rPr>
        <w:t>.</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В ній він запропонував методику розвитку пам’яті та систему навчально-ігрових завдань для дорослих, підлітків та дітей, починаючи з 8 років. Я вирішила спробувати у своїй групі прийоми ейдетики і зрозуміла, що використовуючи їх, можна досягти значних успіхів у розвитку інтелектуальних здібностей дітей, розвиваючи асоціативне мислення, ми також розвиваємо пам’ять і творчу уяву. Бо не буває поганої пам’яті – ми просто не вміємо нею користуватися, а для цього слід розвивати асоціативне мислення.</w:t>
      </w:r>
    </w:p>
    <w:p w:rsidR="0088599F"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 xml:space="preserve">Надзвичайна сила образів (або </w:t>
      </w:r>
      <w:proofErr w:type="spellStart"/>
      <w:r w:rsidRPr="000764AE">
        <w:rPr>
          <w:rFonts w:ascii="Trebuchet MS" w:hAnsi="Trebuchet MS"/>
          <w:color w:val="000000"/>
          <w:lang w:val="uk-UA"/>
        </w:rPr>
        <w:t>ейдосів</w:t>
      </w:r>
      <w:proofErr w:type="spellEnd"/>
      <w:r w:rsidRPr="000764AE">
        <w:rPr>
          <w:rFonts w:ascii="Trebuchet MS" w:hAnsi="Trebuchet MS"/>
          <w:color w:val="000000"/>
          <w:lang w:val="uk-UA"/>
        </w:rPr>
        <w:t>, як їх назвали стародавні греки) була відома людству давно і завжди широко використовувалися.</w:t>
      </w:r>
      <w:r w:rsidR="0088599F" w:rsidRPr="000764AE">
        <w:rPr>
          <w:rFonts w:ascii="Trebuchet MS" w:hAnsi="Trebuchet MS"/>
          <w:color w:val="000000"/>
          <w:lang w:val="uk-UA"/>
        </w:rPr>
        <w:t xml:space="preserve"> </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lastRenderedPageBreak/>
        <w:t>Ейдетизм – різновид образної пам’яті, який полягає в здатності зберігати яскраві, наочні образи предметів протягом тривалого часу після зникнення їх з поля зору.</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 xml:space="preserve">Людину, що володіє ейдетизмом і ніби бачить із закритими очима раніше сприйняте зором, називають </w:t>
      </w:r>
      <w:proofErr w:type="spellStart"/>
      <w:r w:rsidRPr="000764AE">
        <w:rPr>
          <w:rFonts w:ascii="Trebuchet MS" w:hAnsi="Trebuchet MS"/>
          <w:color w:val="000000"/>
          <w:lang w:val="uk-UA"/>
        </w:rPr>
        <w:t>ейдетиком</w:t>
      </w:r>
      <w:proofErr w:type="spellEnd"/>
      <w:r w:rsidRPr="000764AE">
        <w:rPr>
          <w:rFonts w:ascii="Trebuchet MS" w:hAnsi="Trebuchet MS"/>
          <w:color w:val="000000"/>
          <w:lang w:val="uk-UA"/>
        </w:rPr>
        <w:t>. Коли наявність одного викликає появу думки про інше, то в свідомості відбувається відображення зв’язків пізнавальних феноменів, яке має назву асоціації.</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t>Асоціація – це зв’язок між окремими подіями, фактами або явищами, відображеними в нашій свідомості та закріпленим у нашій пам’яті.</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Без цих зв’язків неможлива нормальна психічна діяльність людини. Запам’ятовування будь-якого предмета завжди відбувається у зв’язку з іншими предметами. Секрети запам’ятовування – це мистецтво використання асоціації. Якщо вони є, то запам’ятовуються легко. Якщо асоціацій немає, то їх потрібно придумати. У дітей потрібно акцентувати увагу на образному порівнянні.</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Тому у свої й роботі на заняттях з розвитку мови я почала використовувати таблиці-схеми, які містили різні символи і допомагали дітям у складанні описових розповідей про іграшку, посуд, овочі та фрукти, одяг, пори року та інше. Саме символи допомагають дітям скласти нову казку або творчу розповідь чи пригадати казку, яку вони чули раніше. Ця робота тренує мислення та пам’ять, а саме головне – вона проходить, як цікава гра.</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t> Розповідь казки «Ріпка» за допомогою символів</w:t>
      </w:r>
    </w:p>
    <w:p w:rsidR="005E0E7B" w:rsidRPr="00575C0A" w:rsidRDefault="00575C0A" w:rsidP="005E0E7B">
      <w:pPr>
        <w:pStyle w:val="a3"/>
        <w:shd w:val="clear" w:color="auto" w:fill="FFFFFF"/>
        <w:spacing w:before="0" w:beforeAutospacing="0" w:after="120" w:afterAutospacing="0" w:line="315" w:lineRule="atLeast"/>
        <w:rPr>
          <w:rFonts w:ascii="Trebuchet MS" w:hAnsi="Trebuchet MS"/>
          <w:color w:val="000000"/>
          <w:lang w:val="uk-UA"/>
        </w:rPr>
      </w:pPr>
      <w:r>
        <w:rPr>
          <w:rFonts w:ascii="Trebuchet MS" w:hAnsi="Trebuchet MS"/>
          <w:noProof/>
          <w:color w:val="000000"/>
        </w:rPr>
        <w:drawing>
          <wp:inline distT="0" distB="0" distL="0" distR="0">
            <wp:extent cx="4933334" cy="3047619"/>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
                      <a:extLst>
                        <a:ext uri="{28A0092B-C50C-407E-A947-70E740481C1C}">
                          <a14:useLocalDpi xmlns:a14="http://schemas.microsoft.com/office/drawing/2010/main" val="0"/>
                        </a:ext>
                      </a:extLst>
                    </a:blip>
                    <a:stretch>
                      <a:fillRect/>
                    </a:stretch>
                  </pic:blipFill>
                  <pic:spPr>
                    <a:xfrm>
                      <a:off x="0" y="0"/>
                      <a:ext cx="4933334" cy="3047619"/>
                    </a:xfrm>
                    <a:prstGeom prst="rect">
                      <a:avLst/>
                    </a:prstGeom>
                  </pic:spPr>
                </pic:pic>
              </a:graphicData>
            </a:graphic>
          </wp:inline>
        </w:drawing>
      </w:r>
    </w:p>
    <w:p w:rsidR="0088599F" w:rsidRDefault="0088599F"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0764AE" w:rsidRPr="000764AE" w:rsidRDefault="000764AE"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88599F" w:rsidRPr="000764AE" w:rsidRDefault="0088599F"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0764AE" w:rsidRDefault="005E0E7B" w:rsidP="005E0E7B">
      <w:pPr>
        <w:pStyle w:val="a3"/>
        <w:shd w:val="clear" w:color="auto" w:fill="FFFFFF"/>
        <w:spacing w:before="0" w:beforeAutospacing="0" w:after="120" w:afterAutospacing="0" w:line="315" w:lineRule="atLeast"/>
        <w:rPr>
          <w:rStyle w:val="a5"/>
          <w:rFonts w:ascii="Trebuchet MS" w:hAnsi="Trebuchet MS"/>
          <w:color w:val="000000"/>
          <w:lang w:val="uk-UA"/>
        </w:rPr>
      </w:pPr>
      <w:r w:rsidRPr="000764AE">
        <w:rPr>
          <w:rStyle w:val="a5"/>
          <w:rFonts w:ascii="Trebuchet MS" w:hAnsi="Trebuchet MS"/>
          <w:color w:val="000000"/>
          <w:lang w:val="uk-UA"/>
        </w:rPr>
        <w:t xml:space="preserve">  </w:t>
      </w:r>
    </w:p>
    <w:p w:rsidR="000764AE" w:rsidRDefault="000764AE"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0764AE" w:rsidRDefault="000764AE"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0764AE" w:rsidRDefault="000764AE"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lastRenderedPageBreak/>
        <w:t>Складання описових розповідей про овочі та фрукти</w:t>
      </w:r>
    </w:p>
    <w:p w:rsidR="005E0E7B" w:rsidRPr="00EA7ED6" w:rsidRDefault="00EA7ED6" w:rsidP="005E0E7B">
      <w:pPr>
        <w:pStyle w:val="a3"/>
        <w:shd w:val="clear" w:color="auto" w:fill="FFFFFF"/>
        <w:spacing w:before="0" w:beforeAutospacing="0" w:after="120" w:afterAutospacing="0" w:line="315" w:lineRule="atLeast"/>
        <w:rPr>
          <w:rFonts w:ascii="Trebuchet MS" w:hAnsi="Trebuchet MS"/>
          <w:color w:val="000000"/>
          <w:lang w:val="uk-UA"/>
        </w:rPr>
      </w:pPr>
      <w:bookmarkStart w:id="0" w:name="_GoBack"/>
      <w:r>
        <w:rPr>
          <w:rFonts w:ascii="Trebuchet MS" w:hAnsi="Trebuchet MS"/>
          <w:noProof/>
          <w:color w:val="000000"/>
        </w:rPr>
        <w:drawing>
          <wp:inline distT="0" distB="0" distL="0" distR="0">
            <wp:extent cx="4980953" cy="30571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
                      <a:extLst>
                        <a:ext uri="{28A0092B-C50C-407E-A947-70E740481C1C}">
                          <a14:useLocalDpi xmlns:a14="http://schemas.microsoft.com/office/drawing/2010/main" val="0"/>
                        </a:ext>
                      </a:extLst>
                    </a:blip>
                    <a:stretch>
                      <a:fillRect/>
                    </a:stretch>
                  </pic:blipFill>
                  <pic:spPr>
                    <a:xfrm>
                      <a:off x="0" y="0"/>
                      <a:ext cx="4980953" cy="3057143"/>
                    </a:xfrm>
                    <a:prstGeom prst="rect">
                      <a:avLst/>
                    </a:prstGeom>
                  </pic:spPr>
                </pic:pic>
              </a:graphicData>
            </a:graphic>
          </wp:inline>
        </w:drawing>
      </w:r>
      <w:bookmarkEnd w:id="0"/>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Також використовуючи символи при вивченні віршів, я помітила, що діти швидше їх запам’ятовують і через деякий час пригадують без помилок.</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t> Читання вірша за допомогою символів «Білі мухи» М.Рильського</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noProof/>
          <w:color w:val="000000"/>
        </w:rPr>
        <w:drawing>
          <wp:inline distT="0" distB="0" distL="0" distR="0" wp14:anchorId="63495771" wp14:editId="0FAC8084">
            <wp:extent cx="5000625" cy="2886075"/>
            <wp:effectExtent l="0" t="0" r="9525" b="9525"/>
            <wp:docPr id="3" name="Рисунок 3" descr="Ейдетика в дитячому са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Ейдетика в дитячому садк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2886075"/>
                    </a:xfrm>
                    <a:prstGeom prst="rect">
                      <a:avLst/>
                    </a:prstGeom>
                    <a:noFill/>
                    <a:ln>
                      <a:noFill/>
                    </a:ln>
                  </pic:spPr>
                </pic:pic>
              </a:graphicData>
            </a:graphic>
          </wp:inline>
        </w:drawing>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Дуже цікавими для дітей стали і таблиці з математики ,,Сховані цифри,,. В них дітям я пропонувала розглянути малюнок і знайти цифри, які в ньому заховалися. І навпаки: дуже цікаве завдання:,,Оживи цифру,,. Коли пропонується домалювати цифру,щоб вийшов новий інший предмет. Теж саме можна робити і з геометричними фігурами.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Також можна запропонувати дітям попрацювати з окремими символами, я дітям пропоную відгадати на що схоже, і отримую безліч варіантів. А саме головне те, що всі ці відповіді хоч і різні, та всі правильні, і всі діти молодці, тому що вони думали та фантазували самі. І тут доречним буде питання: «Чому ти так вважаєш? Поясни». І діти повинні навчитися обґрунтовувати свій асоціативний вибір.</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 xml:space="preserve">Є китайська мудрість: Скажи мені — і я забуду, покажи мені — і я запам’ятаю, дай торкнутися — і я зрозумію. Тому можна використовувати у роботі завдання і на </w:t>
      </w:r>
      <w:r w:rsidRPr="000764AE">
        <w:rPr>
          <w:rFonts w:ascii="Trebuchet MS" w:hAnsi="Trebuchet MS"/>
          <w:color w:val="000000"/>
          <w:lang w:val="uk-UA"/>
        </w:rPr>
        <w:lastRenderedPageBreak/>
        <w:t xml:space="preserve">розвиток тактильної пам’яті, тобто матеріали з різною </w:t>
      </w:r>
      <w:r w:rsidR="000764AE" w:rsidRPr="000764AE">
        <w:rPr>
          <w:rFonts w:ascii="Trebuchet MS" w:hAnsi="Trebuchet MS"/>
          <w:color w:val="000000"/>
          <w:lang w:val="uk-UA"/>
        </w:rPr>
        <w:t>текстурою</w:t>
      </w:r>
      <w:r w:rsidRPr="000764AE">
        <w:rPr>
          <w:rFonts w:ascii="Trebuchet MS" w:hAnsi="Trebuchet MS"/>
          <w:color w:val="000000"/>
          <w:lang w:val="uk-UA"/>
        </w:rPr>
        <w:t xml:space="preserve">. Дітям цікаво не тільки побачити, а ще й торкнутися. Тому дітям я пропоную доторкнутися до будь-якого матеріалу (м’якого, </w:t>
      </w:r>
      <w:r w:rsidR="004C1C3E">
        <w:rPr>
          <w:rFonts w:ascii="Trebuchet MS" w:hAnsi="Trebuchet MS"/>
          <w:color w:val="000000"/>
          <w:lang w:val="uk-UA"/>
        </w:rPr>
        <w:t>тверд</w:t>
      </w:r>
      <w:r w:rsidRPr="000764AE">
        <w:rPr>
          <w:rFonts w:ascii="Trebuchet MS" w:hAnsi="Trebuchet MS"/>
          <w:color w:val="000000"/>
          <w:lang w:val="uk-UA"/>
        </w:rPr>
        <w:t>ого та інших) і сказати, про що вони подумали і чому саме.</w:t>
      </w:r>
    </w:p>
    <w:p w:rsidR="00B452B0" w:rsidRDefault="00B452B0" w:rsidP="005E0E7B">
      <w:pPr>
        <w:pStyle w:val="a3"/>
        <w:shd w:val="clear" w:color="auto" w:fill="FFFFFF"/>
        <w:spacing w:before="0" w:beforeAutospacing="0" w:after="120" w:afterAutospacing="0" w:line="315" w:lineRule="atLeast"/>
        <w:rPr>
          <w:rStyle w:val="a5"/>
          <w:rFonts w:ascii="Trebuchet MS" w:hAnsi="Trebuchet MS"/>
          <w:color w:val="000000"/>
          <w:lang w:val="uk-UA"/>
        </w:rPr>
      </w:pP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t> Ігри на розвиток здорової пам’яті</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b/>
          <w:bCs/>
          <w:color w:val="000000"/>
          <w:lang w:val="uk-UA"/>
        </w:rPr>
        <w:t> </w:t>
      </w:r>
      <w:r w:rsidR="0088599F" w:rsidRPr="000764AE">
        <w:rPr>
          <w:rStyle w:val="a4"/>
          <w:rFonts w:ascii="Trebuchet MS" w:hAnsi="Trebuchet MS"/>
          <w:b/>
          <w:bCs/>
          <w:color w:val="000000"/>
          <w:lang w:val="uk-UA"/>
        </w:rPr>
        <w:t> </w:t>
      </w:r>
      <w:r w:rsidRPr="000764AE">
        <w:rPr>
          <w:rStyle w:val="a4"/>
          <w:rFonts w:ascii="Trebuchet MS" w:hAnsi="Trebuchet MS"/>
          <w:b/>
          <w:bCs/>
          <w:color w:val="000000"/>
          <w:lang w:val="uk-UA"/>
        </w:rPr>
        <w:t xml:space="preserve"> «Тарілочки».</w:t>
      </w:r>
      <w:r w:rsidRPr="000764AE">
        <w:rPr>
          <w:rStyle w:val="apple-converted-space"/>
          <w:rFonts w:ascii="Trebuchet MS" w:hAnsi="Trebuchet MS"/>
          <w:color w:val="000000"/>
          <w:lang w:val="uk-UA"/>
        </w:rPr>
        <w:t> </w:t>
      </w:r>
      <w:r w:rsidR="00A97E2B">
        <w:rPr>
          <w:rFonts w:ascii="Trebuchet MS" w:hAnsi="Trebuchet MS"/>
          <w:color w:val="000000"/>
          <w:lang w:val="uk-UA"/>
        </w:rPr>
        <w:t>Подивись</w:t>
      </w:r>
      <w:r w:rsidRPr="000764AE">
        <w:rPr>
          <w:rFonts w:ascii="Trebuchet MS" w:hAnsi="Trebuchet MS"/>
          <w:color w:val="000000"/>
          <w:lang w:val="uk-UA"/>
        </w:rPr>
        <w:t xml:space="preserve"> і запам’ятай. Розклади так само.</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noProof/>
          <w:color w:val="000000"/>
        </w:rPr>
        <w:drawing>
          <wp:inline distT="0" distB="0" distL="0" distR="0" wp14:anchorId="67CB0218" wp14:editId="721C511F">
            <wp:extent cx="2619375" cy="3086100"/>
            <wp:effectExtent l="0" t="0" r="9525" b="0"/>
            <wp:docPr id="6" name="Рисунок 6" descr="Моя педагогічна знахідка с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оя педагогічна знахідка сам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086100"/>
                    </a:xfrm>
                    <a:prstGeom prst="rect">
                      <a:avLst/>
                    </a:prstGeom>
                    <a:noFill/>
                    <a:ln>
                      <a:noFill/>
                    </a:ln>
                  </pic:spPr>
                </pic:pic>
              </a:graphicData>
            </a:graphic>
          </wp:inline>
        </w:drawing>
      </w:r>
      <w:r w:rsidRPr="000764AE">
        <w:rPr>
          <w:rFonts w:ascii="Trebuchet MS" w:hAnsi="Trebuchet MS"/>
          <w:noProof/>
          <w:color w:val="000000"/>
        </w:rPr>
        <w:drawing>
          <wp:inline distT="0" distB="0" distL="0" distR="0" wp14:anchorId="4360FC83" wp14:editId="7AC3F6F1">
            <wp:extent cx="2638425" cy="3086100"/>
            <wp:effectExtent l="0" t="0" r="9525" b="0"/>
            <wp:docPr id="7" name="Рисунок 7" descr="Ейдетика в дитячому са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Ейдетика в дитячому садку"/>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3086100"/>
                    </a:xfrm>
                    <a:prstGeom prst="rect">
                      <a:avLst/>
                    </a:prstGeom>
                    <a:noFill/>
                    <a:ln>
                      <a:noFill/>
                    </a:ln>
                  </pic:spPr>
                </pic:pic>
              </a:graphicData>
            </a:graphic>
          </wp:inline>
        </w:drawing>
      </w:r>
    </w:p>
    <w:p w:rsidR="000764AE" w:rsidRPr="000764AE" w:rsidRDefault="005E0E7B" w:rsidP="005E0E7B">
      <w:pPr>
        <w:pStyle w:val="a3"/>
        <w:shd w:val="clear" w:color="auto" w:fill="FFFFFF"/>
        <w:spacing w:before="0" w:beforeAutospacing="0" w:after="120" w:afterAutospacing="0" w:line="315" w:lineRule="atLeast"/>
        <w:rPr>
          <w:rStyle w:val="a5"/>
          <w:rFonts w:ascii="Trebuchet MS" w:hAnsi="Trebuchet MS"/>
          <w:b w:val="0"/>
          <w:bCs w:val="0"/>
          <w:color w:val="000000"/>
          <w:lang w:val="uk-UA"/>
        </w:rPr>
      </w:pPr>
      <w:r w:rsidRPr="000764AE">
        <w:rPr>
          <w:rFonts w:ascii="Trebuchet MS" w:hAnsi="Trebuchet MS"/>
          <w:color w:val="000000"/>
          <w:lang w:val="uk-UA"/>
        </w:rPr>
        <w:t>А щоб краще запам’ятовувалось, треба зв’язати між с</w:t>
      </w:r>
      <w:r w:rsidR="0088599F" w:rsidRPr="000764AE">
        <w:rPr>
          <w:rFonts w:ascii="Trebuchet MS" w:hAnsi="Trebuchet MS"/>
          <w:color w:val="000000"/>
          <w:lang w:val="uk-UA"/>
        </w:rPr>
        <w:t>обою малюнок на тарілці з фрукта</w:t>
      </w:r>
      <w:r w:rsidRPr="000764AE">
        <w:rPr>
          <w:rFonts w:ascii="Trebuchet MS" w:hAnsi="Trebuchet MS"/>
          <w:color w:val="000000"/>
          <w:lang w:val="uk-UA"/>
        </w:rPr>
        <w:t>м</w:t>
      </w:r>
      <w:r w:rsidR="0088599F" w:rsidRPr="000764AE">
        <w:rPr>
          <w:rFonts w:ascii="Trebuchet MS" w:hAnsi="Trebuchet MS"/>
          <w:color w:val="000000"/>
          <w:lang w:val="uk-UA"/>
        </w:rPr>
        <w:t>и</w:t>
      </w:r>
      <w:r w:rsidRPr="000764AE">
        <w:rPr>
          <w:rFonts w:ascii="Trebuchet MS" w:hAnsi="Trebuchet MS"/>
          <w:color w:val="000000"/>
          <w:lang w:val="uk-UA"/>
        </w:rPr>
        <w:t>. Наприклад, слива лежить на тарілці з намальованими половинками слив; г</w:t>
      </w:r>
      <w:r w:rsidR="00A97E2B">
        <w:rPr>
          <w:rFonts w:ascii="Trebuchet MS" w:hAnsi="Trebuchet MS"/>
          <w:color w:val="000000"/>
          <w:lang w:val="uk-UA"/>
        </w:rPr>
        <w:t>руша – на тарілці з зірочкою, яка  теж жовтого кольору</w:t>
      </w:r>
      <w:r w:rsidR="00E34729">
        <w:rPr>
          <w:rFonts w:ascii="Trebuchet MS" w:hAnsi="Trebuchet MS"/>
          <w:color w:val="000000"/>
          <w:lang w:val="uk-UA"/>
        </w:rPr>
        <w:t xml:space="preserve"> </w:t>
      </w:r>
      <w:r w:rsidRPr="000764AE">
        <w:rPr>
          <w:rFonts w:ascii="Trebuchet MS" w:hAnsi="Trebuchet MS"/>
          <w:color w:val="000000"/>
          <w:lang w:val="uk-UA"/>
        </w:rPr>
        <w:t>; яблуко – на тарілці з квіткою, яка нагадує яблуневий цвіт і т.д.</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i/>
          <w:iCs/>
          <w:color w:val="000000"/>
          <w:lang w:val="uk-UA"/>
        </w:rPr>
        <w:t>«Кольорові кола».</w:t>
      </w:r>
      <w:r w:rsidRPr="000764AE">
        <w:rPr>
          <w:rStyle w:val="apple-converted-space"/>
          <w:rFonts w:ascii="Trebuchet MS" w:hAnsi="Trebuchet MS"/>
          <w:i/>
          <w:iCs/>
          <w:color w:val="000000"/>
          <w:lang w:val="uk-UA"/>
        </w:rPr>
        <w:t> </w:t>
      </w:r>
      <w:r w:rsidRPr="000764AE">
        <w:rPr>
          <w:rFonts w:ascii="Trebuchet MS" w:hAnsi="Trebuchet MS"/>
          <w:color w:val="000000"/>
          <w:lang w:val="uk-UA"/>
        </w:rPr>
        <w:t>Подивись і запам’ятай (придумати казку). Виклади так само.</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noProof/>
          <w:color w:val="000000"/>
        </w:rPr>
        <w:drawing>
          <wp:inline distT="0" distB="0" distL="0" distR="0" wp14:anchorId="4AE57516" wp14:editId="5FC99872">
            <wp:extent cx="2571750" cy="2895600"/>
            <wp:effectExtent l="0" t="0" r="0" b="0"/>
            <wp:docPr id="8" name="Рисунок 8" descr="Ейдетика в дитячому садку заня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Ейдетика в дитячому садку занятт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2895600"/>
                    </a:xfrm>
                    <a:prstGeom prst="rect">
                      <a:avLst/>
                    </a:prstGeom>
                    <a:noFill/>
                    <a:ln>
                      <a:noFill/>
                    </a:ln>
                  </pic:spPr>
                </pic:pic>
              </a:graphicData>
            </a:graphic>
          </wp:inline>
        </w:drawing>
      </w:r>
      <w:r w:rsidRPr="000764AE">
        <w:rPr>
          <w:rFonts w:ascii="Trebuchet MS" w:hAnsi="Trebuchet MS"/>
          <w:noProof/>
          <w:color w:val="000000"/>
        </w:rPr>
        <w:drawing>
          <wp:inline distT="0" distB="0" distL="0" distR="0" wp14:anchorId="53EA23E1" wp14:editId="586F601B">
            <wp:extent cx="2638425" cy="2886075"/>
            <wp:effectExtent l="0" t="0" r="9525" b="9525"/>
            <wp:docPr id="9" name="Рисунок 9" descr="Ідеально вихованої дитини дошкільного ві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Ідеально вихованої дитини дошкільного вік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886075"/>
                    </a:xfrm>
                    <a:prstGeom prst="rect">
                      <a:avLst/>
                    </a:prstGeom>
                    <a:noFill/>
                    <a:ln>
                      <a:noFill/>
                    </a:ln>
                  </pic:spPr>
                </pic:pic>
              </a:graphicData>
            </a:graphic>
          </wp:inline>
        </w:drawing>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p>
    <w:p w:rsidR="00B452B0" w:rsidRDefault="00B452B0" w:rsidP="005E0E7B">
      <w:pPr>
        <w:pStyle w:val="a3"/>
        <w:shd w:val="clear" w:color="auto" w:fill="FFFFFF"/>
        <w:spacing w:before="0" w:beforeAutospacing="0" w:after="120" w:afterAutospacing="0" w:line="315" w:lineRule="atLeast"/>
        <w:rPr>
          <w:rStyle w:val="a4"/>
          <w:rFonts w:ascii="Trebuchet MS" w:hAnsi="Trebuchet MS"/>
          <w:b/>
          <w:bCs/>
          <w:color w:val="000000"/>
          <w:lang w:val="uk-UA"/>
        </w:rPr>
      </w:pPr>
    </w:p>
    <w:p w:rsidR="00B452B0" w:rsidRDefault="00B452B0" w:rsidP="005E0E7B">
      <w:pPr>
        <w:pStyle w:val="a3"/>
        <w:shd w:val="clear" w:color="auto" w:fill="FFFFFF"/>
        <w:spacing w:before="0" w:beforeAutospacing="0" w:after="120" w:afterAutospacing="0" w:line="315" w:lineRule="atLeast"/>
        <w:rPr>
          <w:rStyle w:val="a4"/>
          <w:rFonts w:ascii="Trebuchet MS" w:hAnsi="Trebuchet MS"/>
          <w:b/>
          <w:bCs/>
          <w:color w:val="000000"/>
          <w:lang w:val="uk-UA"/>
        </w:rPr>
      </w:pPr>
    </w:p>
    <w:p w:rsidR="005E0E7B" w:rsidRPr="000764AE" w:rsidRDefault="00B452B0" w:rsidP="005E0E7B">
      <w:pPr>
        <w:pStyle w:val="a3"/>
        <w:shd w:val="clear" w:color="auto" w:fill="FFFFFF"/>
        <w:spacing w:before="0" w:beforeAutospacing="0" w:after="120" w:afterAutospacing="0" w:line="315" w:lineRule="atLeast"/>
        <w:rPr>
          <w:rFonts w:ascii="Trebuchet MS" w:hAnsi="Trebuchet MS"/>
          <w:color w:val="000000"/>
          <w:lang w:val="uk-UA"/>
        </w:rPr>
      </w:pPr>
      <w:r>
        <w:rPr>
          <w:rStyle w:val="a4"/>
          <w:rFonts w:ascii="Trebuchet MS" w:hAnsi="Trebuchet MS"/>
          <w:b/>
          <w:bCs/>
          <w:color w:val="000000"/>
          <w:lang w:val="uk-UA"/>
        </w:rPr>
        <w:lastRenderedPageBreak/>
        <w:t xml:space="preserve">  </w:t>
      </w:r>
      <w:r w:rsidR="005E0E7B" w:rsidRPr="000764AE">
        <w:rPr>
          <w:rStyle w:val="a4"/>
          <w:rFonts w:ascii="Trebuchet MS" w:hAnsi="Trebuchet MS"/>
          <w:b/>
          <w:bCs/>
          <w:color w:val="000000"/>
          <w:lang w:val="uk-UA"/>
        </w:rPr>
        <w:t xml:space="preserve"> Робота з тактильними дощечками.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 xml:space="preserve">а) розкладіть дощечки по порядку від 1 до 10. </w:t>
      </w:r>
      <w:r w:rsidR="000764AE" w:rsidRPr="000764AE">
        <w:rPr>
          <w:rFonts w:ascii="Trebuchet MS" w:hAnsi="Trebuchet MS"/>
          <w:color w:val="000000"/>
          <w:lang w:val="uk-UA"/>
        </w:rPr>
        <w:t>Заплющить</w:t>
      </w:r>
      <w:r w:rsidRPr="000764AE">
        <w:rPr>
          <w:rFonts w:ascii="Trebuchet MS" w:hAnsi="Trebuchet MS"/>
          <w:color w:val="000000"/>
          <w:lang w:val="uk-UA"/>
        </w:rPr>
        <w:t xml:space="preserve"> очі і спробуйте кожну на дотик. Що вона нагадує? Намагайтеся представити це собі так ясно, неначе бачите насправді.</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б) з декількох запропонованих картинок підібрати ту, що відповідає до цієї дощечки.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в) пропонуються 10 картинок для запам’ятовування. Поторкайте дощечку і постарайтеся запам’ятати картинку до неї. При цьому дивитися треба тільки на картинку, а дощечку треба запам’ятати на дотик (пальцями).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Робота з тактильними дощечками</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noProof/>
          <w:color w:val="000000"/>
        </w:rPr>
        <w:drawing>
          <wp:inline distT="0" distB="0" distL="0" distR="0" wp14:anchorId="43C6BED4" wp14:editId="3A93AEBF">
            <wp:extent cx="5438775" cy="3667125"/>
            <wp:effectExtent l="0" t="0" r="9525" b="9525"/>
            <wp:docPr id="10" name="Рисунок 10" descr="Ейдетика в дитячому са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Ейдетика в дитячому садк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3667125"/>
                    </a:xfrm>
                    <a:prstGeom prst="rect">
                      <a:avLst/>
                    </a:prstGeom>
                    <a:noFill/>
                    <a:ln>
                      <a:noFill/>
                    </a:ln>
                  </pic:spPr>
                </pic:pic>
              </a:graphicData>
            </a:graphic>
          </wp:inline>
        </w:drawing>
      </w:r>
    </w:p>
    <w:p w:rsidR="005E0E7B" w:rsidRPr="000764AE" w:rsidRDefault="004C1C3E" w:rsidP="005E0E7B">
      <w:pPr>
        <w:pStyle w:val="a3"/>
        <w:shd w:val="clear" w:color="auto" w:fill="FFFFFF"/>
        <w:spacing w:before="0" w:beforeAutospacing="0" w:after="120" w:afterAutospacing="0" w:line="315" w:lineRule="atLeast"/>
        <w:rPr>
          <w:rFonts w:ascii="Trebuchet MS" w:hAnsi="Trebuchet MS"/>
          <w:color w:val="000000"/>
          <w:lang w:val="uk-UA"/>
        </w:rPr>
      </w:pPr>
      <w:r>
        <w:rPr>
          <w:rStyle w:val="a5"/>
          <w:rFonts w:ascii="Trebuchet MS" w:hAnsi="Trebuchet MS"/>
          <w:color w:val="000000"/>
          <w:lang w:val="uk-UA"/>
        </w:rPr>
        <w:t> Гра</w:t>
      </w:r>
      <w:r w:rsidR="005E0E7B" w:rsidRPr="000764AE">
        <w:rPr>
          <w:rStyle w:val="a5"/>
          <w:rFonts w:ascii="Trebuchet MS" w:hAnsi="Trebuchet MS"/>
          <w:color w:val="000000"/>
          <w:lang w:val="uk-UA"/>
        </w:rPr>
        <w:t xml:space="preserve"> на розвиток смакової пам’яті</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Я думаю, усі знають гру «В</w:t>
      </w:r>
      <w:r w:rsidR="00325302" w:rsidRPr="000764AE">
        <w:rPr>
          <w:rFonts w:ascii="Trebuchet MS" w:hAnsi="Trebuchet MS"/>
          <w:color w:val="000000"/>
          <w:lang w:val="uk-UA"/>
        </w:rPr>
        <w:t>ід</w:t>
      </w:r>
      <w:r w:rsidRPr="000764AE">
        <w:rPr>
          <w:rFonts w:ascii="Trebuchet MS" w:hAnsi="Trebuchet MS"/>
          <w:color w:val="000000"/>
          <w:lang w:val="uk-UA"/>
        </w:rPr>
        <w:t>гадай на смак». Але на відміну від правил</w:t>
      </w:r>
      <w:r w:rsidR="00325302" w:rsidRPr="000764AE">
        <w:rPr>
          <w:rFonts w:ascii="Trebuchet MS" w:hAnsi="Trebuchet MS"/>
          <w:color w:val="000000"/>
          <w:lang w:val="uk-UA"/>
        </w:rPr>
        <w:t xml:space="preserve"> цієї</w:t>
      </w:r>
      <w:r w:rsidRPr="000764AE">
        <w:rPr>
          <w:rFonts w:ascii="Trebuchet MS" w:hAnsi="Trebuchet MS"/>
          <w:color w:val="000000"/>
          <w:lang w:val="uk-UA"/>
        </w:rPr>
        <w:t xml:space="preserve"> гри, ейдетичний напрям не припускає в</w:t>
      </w:r>
      <w:r w:rsidR="0088599F" w:rsidRPr="000764AE">
        <w:rPr>
          <w:rFonts w:ascii="Trebuchet MS" w:hAnsi="Trebuchet MS"/>
          <w:color w:val="000000"/>
          <w:lang w:val="uk-UA"/>
        </w:rPr>
        <w:t>ід</w:t>
      </w:r>
      <w:r w:rsidRPr="000764AE">
        <w:rPr>
          <w:rFonts w:ascii="Trebuchet MS" w:hAnsi="Trebuchet MS"/>
          <w:color w:val="000000"/>
          <w:lang w:val="uk-UA"/>
        </w:rPr>
        <w:t xml:space="preserve">гадування. Питання </w:t>
      </w:r>
      <w:r w:rsidR="0088599F" w:rsidRPr="000764AE">
        <w:rPr>
          <w:rFonts w:ascii="Trebuchet MS" w:hAnsi="Trebuchet MS"/>
          <w:color w:val="000000"/>
          <w:lang w:val="uk-UA"/>
        </w:rPr>
        <w:t>буде</w:t>
      </w:r>
      <w:r w:rsidRPr="000764AE">
        <w:rPr>
          <w:rFonts w:ascii="Trebuchet MS" w:hAnsi="Trebuchet MS"/>
          <w:color w:val="000000"/>
          <w:lang w:val="uk-UA"/>
        </w:rPr>
        <w:t xml:space="preserve"> так</w:t>
      </w:r>
      <w:r w:rsidR="0088599F" w:rsidRPr="000764AE">
        <w:rPr>
          <w:rFonts w:ascii="Trebuchet MS" w:hAnsi="Trebuchet MS"/>
          <w:color w:val="000000"/>
          <w:lang w:val="uk-UA"/>
        </w:rPr>
        <w:t>е</w:t>
      </w:r>
      <w:r w:rsidRPr="000764AE">
        <w:rPr>
          <w:rFonts w:ascii="Trebuchet MS" w:hAnsi="Trebuchet MS"/>
          <w:color w:val="000000"/>
          <w:lang w:val="uk-UA"/>
        </w:rPr>
        <w:t xml:space="preserve">: «Про що ви подумали»? Для цього виду роботи не потрібні реальні смакові відчуття. Смак ми </w:t>
      </w:r>
      <w:r w:rsidR="00325302" w:rsidRPr="000764AE">
        <w:rPr>
          <w:rFonts w:ascii="Trebuchet MS" w:hAnsi="Trebuchet MS"/>
          <w:color w:val="000000"/>
          <w:lang w:val="uk-UA"/>
        </w:rPr>
        <w:t>уя</w:t>
      </w:r>
      <w:r w:rsidRPr="000764AE">
        <w:rPr>
          <w:rFonts w:ascii="Trebuchet MS" w:hAnsi="Trebuchet MS"/>
          <w:color w:val="000000"/>
          <w:lang w:val="uk-UA"/>
        </w:rPr>
        <w:t>вляємо. Питання може бути таким: «У мене є щось солоне і холодне. Про які страви або продукти ви подумали»? (солодке і холодне; гірке і тверде; гаряче і кисле і т. д.)</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5"/>
          <w:rFonts w:ascii="Trebuchet MS" w:hAnsi="Trebuchet MS"/>
          <w:color w:val="000000"/>
          <w:lang w:val="uk-UA"/>
        </w:rPr>
        <w:t> Впр</w:t>
      </w:r>
      <w:r w:rsidR="004C1C3E">
        <w:rPr>
          <w:rStyle w:val="a5"/>
          <w:rFonts w:ascii="Trebuchet MS" w:hAnsi="Trebuchet MS"/>
          <w:color w:val="000000"/>
          <w:lang w:val="uk-UA"/>
        </w:rPr>
        <w:t>ава</w:t>
      </w:r>
      <w:r w:rsidRPr="000764AE">
        <w:rPr>
          <w:rStyle w:val="a5"/>
          <w:rFonts w:ascii="Trebuchet MS" w:hAnsi="Trebuchet MS"/>
          <w:color w:val="000000"/>
          <w:lang w:val="uk-UA"/>
        </w:rPr>
        <w:t xml:space="preserve"> для розвитку асоціативної пам’яті</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«Сьогодні ми вчитимемося малювати пентаграми до слів, які треба запам’ятати. Малюнок має бути простим, схем</w:t>
      </w:r>
      <w:r w:rsidR="0088599F" w:rsidRPr="000764AE">
        <w:rPr>
          <w:rFonts w:ascii="Trebuchet MS" w:hAnsi="Trebuchet MS"/>
          <w:color w:val="000000"/>
          <w:lang w:val="uk-UA"/>
        </w:rPr>
        <w:t>атич</w:t>
      </w:r>
      <w:r w:rsidRPr="000764AE">
        <w:rPr>
          <w:rFonts w:ascii="Trebuchet MS" w:hAnsi="Trebuchet MS"/>
          <w:color w:val="000000"/>
          <w:lang w:val="uk-UA"/>
        </w:rPr>
        <w:t>ним та має допомагати запам’ятати слово».</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Слова: зима, будинок, річка, сміх, школа, мама, квіти, чашка, дитина, вікно, пальто, яблуко.</w:t>
      </w:r>
    </w:p>
    <w:p w:rsidR="005E0E7B"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З цих слів</w:t>
      </w:r>
      <w:r w:rsidR="00B452B0">
        <w:rPr>
          <w:rFonts w:ascii="Trebuchet MS" w:hAnsi="Trebuchet MS"/>
          <w:color w:val="000000"/>
          <w:lang w:val="uk-UA"/>
        </w:rPr>
        <w:t xml:space="preserve"> треба</w:t>
      </w:r>
      <w:r w:rsidRPr="000764AE">
        <w:rPr>
          <w:rFonts w:ascii="Trebuchet MS" w:hAnsi="Trebuchet MS"/>
          <w:color w:val="000000"/>
          <w:lang w:val="uk-UA"/>
        </w:rPr>
        <w:t xml:space="preserve"> придумати розповідь і записати її, використовуючи символи.</w:t>
      </w:r>
    </w:p>
    <w:p w:rsidR="005E0E7B" w:rsidRPr="000764AE" w:rsidRDefault="00B452B0" w:rsidP="00B452B0">
      <w:pPr>
        <w:pStyle w:val="a3"/>
        <w:shd w:val="clear" w:color="auto" w:fill="FFFFFF"/>
        <w:spacing w:before="0" w:beforeAutospacing="0" w:after="120" w:afterAutospacing="0" w:line="315" w:lineRule="atLeast"/>
        <w:rPr>
          <w:rFonts w:ascii="Trebuchet MS" w:hAnsi="Trebuchet MS"/>
          <w:color w:val="000000"/>
          <w:lang w:val="uk-UA"/>
        </w:rPr>
      </w:pPr>
      <w:r w:rsidRPr="000764AE">
        <w:rPr>
          <w:rFonts w:ascii="Trebuchet MS" w:hAnsi="Trebuchet MS"/>
          <w:color w:val="000000"/>
          <w:lang w:val="uk-UA"/>
        </w:rPr>
        <w:t>Це тільки частина пр</w:t>
      </w:r>
      <w:r>
        <w:rPr>
          <w:rFonts w:ascii="Trebuchet MS" w:hAnsi="Trebuchet MS"/>
          <w:color w:val="000000"/>
          <w:lang w:val="uk-UA"/>
        </w:rPr>
        <w:t>ийомів та ігор для дітей, які я використовую</w:t>
      </w:r>
      <w:r w:rsidRPr="000764AE">
        <w:rPr>
          <w:rFonts w:ascii="Trebuchet MS" w:hAnsi="Trebuchet MS"/>
          <w:color w:val="000000"/>
          <w:lang w:val="uk-UA"/>
        </w:rPr>
        <w:t xml:space="preserve"> у роботі. А їх безліч, тому усе у мене ще попереду.</w:t>
      </w:r>
    </w:p>
    <w:p w:rsidR="005E0E7B" w:rsidRPr="000764AE" w:rsidRDefault="00B452B0" w:rsidP="005E0E7B">
      <w:pPr>
        <w:pStyle w:val="a3"/>
        <w:shd w:val="clear" w:color="auto" w:fill="FFFFFF"/>
        <w:spacing w:before="0" w:beforeAutospacing="0" w:after="120" w:afterAutospacing="0" w:line="315" w:lineRule="atLeast"/>
        <w:rPr>
          <w:rFonts w:ascii="Trebuchet MS" w:hAnsi="Trebuchet MS"/>
          <w:color w:val="000000"/>
          <w:lang w:val="uk-UA"/>
        </w:rPr>
      </w:pPr>
      <w:r>
        <w:rPr>
          <w:rStyle w:val="a4"/>
          <w:rFonts w:ascii="Trebuchet MS" w:hAnsi="Trebuchet MS"/>
          <w:color w:val="000000"/>
          <w:lang w:val="uk-UA"/>
        </w:rPr>
        <w:lastRenderedPageBreak/>
        <w:t xml:space="preserve">                                      </w:t>
      </w:r>
      <w:r w:rsidR="005E0E7B" w:rsidRPr="000764AE">
        <w:rPr>
          <w:rStyle w:val="a4"/>
          <w:rFonts w:ascii="Trebuchet MS" w:hAnsi="Trebuchet MS"/>
          <w:color w:val="000000"/>
          <w:lang w:val="uk-UA"/>
        </w:rPr>
        <w:t> </w:t>
      </w:r>
      <w:r w:rsidR="005E0E7B" w:rsidRPr="000764AE">
        <w:rPr>
          <w:rStyle w:val="a5"/>
          <w:rFonts w:ascii="Trebuchet MS" w:hAnsi="Trebuchet MS"/>
          <w:i/>
          <w:iCs/>
          <w:color w:val="000000"/>
          <w:lang w:val="uk-UA"/>
        </w:rPr>
        <w:t>Література:</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1. Розвиток уяви у дітей старшого дошкільного віку / </w:t>
      </w:r>
      <w:proofErr w:type="spellStart"/>
      <w:r w:rsidRPr="000764AE">
        <w:rPr>
          <w:rStyle w:val="a4"/>
          <w:rFonts w:ascii="Trebuchet MS" w:hAnsi="Trebuchet MS"/>
          <w:color w:val="000000"/>
          <w:lang w:val="uk-UA"/>
        </w:rPr>
        <w:t>Упоряд</w:t>
      </w:r>
      <w:proofErr w:type="spellEnd"/>
      <w:r w:rsidRPr="000764AE">
        <w:rPr>
          <w:rStyle w:val="a4"/>
          <w:rFonts w:ascii="Trebuchet MS" w:hAnsi="Trebuchet MS"/>
          <w:color w:val="000000"/>
          <w:lang w:val="uk-UA"/>
        </w:rPr>
        <w:t xml:space="preserve">. І. В. </w:t>
      </w:r>
      <w:proofErr w:type="spellStart"/>
      <w:r w:rsidRPr="000764AE">
        <w:rPr>
          <w:rStyle w:val="a4"/>
          <w:rFonts w:ascii="Trebuchet MS" w:hAnsi="Trebuchet MS"/>
          <w:color w:val="000000"/>
          <w:lang w:val="uk-UA"/>
        </w:rPr>
        <w:t>Молодушкіна</w:t>
      </w:r>
      <w:proofErr w:type="spellEnd"/>
      <w:r w:rsidRPr="000764AE">
        <w:rPr>
          <w:rStyle w:val="a4"/>
          <w:rFonts w:ascii="Trebuchet MS" w:hAnsi="Trebuchet MS"/>
          <w:color w:val="000000"/>
          <w:lang w:val="uk-UA"/>
        </w:rPr>
        <w:t xml:space="preserve">. – Х.: Вид. група </w:t>
      </w:r>
      <w:proofErr w:type="spellStart"/>
      <w:r w:rsidRPr="000764AE">
        <w:rPr>
          <w:rStyle w:val="a4"/>
          <w:rFonts w:ascii="Trebuchet MS" w:hAnsi="Trebuchet MS"/>
          <w:color w:val="000000"/>
          <w:lang w:val="uk-UA"/>
        </w:rPr>
        <w:t>„Основа</w:t>
      </w:r>
      <w:proofErr w:type="spellEnd"/>
      <w:r w:rsidRPr="000764AE">
        <w:rPr>
          <w:rStyle w:val="a4"/>
          <w:rFonts w:ascii="Trebuchet MS" w:hAnsi="Trebuchet MS"/>
          <w:color w:val="000000"/>
          <w:lang w:val="uk-UA"/>
        </w:rPr>
        <w:t>”</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2. </w:t>
      </w:r>
      <w:proofErr w:type="spellStart"/>
      <w:r w:rsidRPr="000764AE">
        <w:rPr>
          <w:rStyle w:val="a4"/>
          <w:rFonts w:ascii="Trebuchet MS" w:hAnsi="Trebuchet MS"/>
          <w:color w:val="000000"/>
          <w:lang w:val="uk-UA"/>
        </w:rPr>
        <w:t>Барташніпова</w:t>
      </w:r>
      <w:proofErr w:type="spellEnd"/>
      <w:r w:rsidRPr="000764AE">
        <w:rPr>
          <w:rStyle w:val="a4"/>
          <w:rFonts w:ascii="Trebuchet MS" w:hAnsi="Trebuchet MS"/>
          <w:color w:val="000000"/>
          <w:lang w:val="uk-UA"/>
        </w:rPr>
        <w:t xml:space="preserve"> І. А., </w:t>
      </w:r>
      <w:proofErr w:type="spellStart"/>
      <w:r w:rsidRPr="000764AE">
        <w:rPr>
          <w:rStyle w:val="a4"/>
          <w:rFonts w:ascii="Trebuchet MS" w:hAnsi="Trebuchet MS"/>
          <w:color w:val="000000"/>
          <w:lang w:val="uk-UA"/>
        </w:rPr>
        <w:t>Барташніков</w:t>
      </w:r>
      <w:proofErr w:type="spellEnd"/>
      <w:r w:rsidRPr="000764AE">
        <w:rPr>
          <w:rStyle w:val="a4"/>
          <w:rFonts w:ascii="Trebuchet MS" w:hAnsi="Trebuchet MS"/>
          <w:color w:val="000000"/>
          <w:lang w:val="uk-UA"/>
        </w:rPr>
        <w:t xml:space="preserve"> О.О. Розвиток уяви та творчих здібностей у дітей 5-7 років. – Тернопіль </w:t>
      </w:r>
      <w:proofErr w:type="spellStart"/>
      <w:r w:rsidRPr="000764AE">
        <w:rPr>
          <w:rStyle w:val="a4"/>
          <w:rFonts w:ascii="Trebuchet MS" w:hAnsi="Trebuchet MS"/>
          <w:color w:val="000000"/>
          <w:lang w:val="uk-UA"/>
        </w:rPr>
        <w:t>„Богдан</w:t>
      </w:r>
      <w:proofErr w:type="spellEnd"/>
      <w:r w:rsidRPr="000764AE">
        <w:rPr>
          <w:rStyle w:val="a4"/>
          <w:rFonts w:ascii="Trebuchet MS" w:hAnsi="Trebuchet MS"/>
          <w:color w:val="000000"/>
          <w:lang w:val="uk-UA"/>
        </w:rPr>
        <w:t>”, 1999.</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3. </w:t>
      </w:r>
      <w:proofErr w:type="spellStart"/>
      <w:r w:rsidRPr="000764AE">
        <w:rPr>
          <w:rStyle w:val="a4"/>
          <w:rFonts w:ascii="Trebuchet MS" w:hAnsi="Trebuchet MS"/>
          <w:color w:val="000000"/>
          <w:lang w:val="uk-UA"/>
        </w:rPr>
        <w:t>Субботина</w:t>
      </w:r>
      <w:proofErr w:type="spellEnd"/>
      <w:r w:rsidRPr="000764AE">
        <w:rPr>
          <w:rStyle w:val="a4"/>
          <w:rFonts w:ascii="Trebuchet MS" w:hAnsi="Trebuchet MS"/>
          <w:color w:val="000000"/>
          <w:lang w:val="uk-UA"/>
        </w:rPr>
        <w:t xml:space="preserve"> Л. Ю. </w:t>
      </w:r>
      <w:proofErr w:type="spellStart"/>
      <w:r w:rsidRPr="000764AE">
        <w:rPr>
          <w:rStyle w:val="a4"/>
          <w:rFonts w:ascii="Trebuchet MS" w:hAnsi="Trebuchet MS"/>
          <w:color w:val="000000"/>
          <w:lang w:val="uk-UA"/>
        </w:rPr>
        <w:t>Учимся</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играя</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Развивающие</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игры</w:t>
      </w:r>
      <w:proofErr w:type="spellEnd"/>
      <w:r w:rsidRPr="000764AE">
        <w:rPr>
          <w:rStyle w:val="a4"/>
          <w:rFonts w:ascii="Trebuchet MS" w:hAnsi="Trebuchet MS"/>
          <w:color w:val="000000"/>
          <w:lang w:val="uk-UA"/>
        </w:rPr>
        <w:t xml:space="preserve"> для </w:t>
      </w:r>
      <w:proofErr w:type="spellStart"/>
      <w:r w:rsidRPr="000764AE">
        <w:rPr>
          <w:rStyle w:val="a4"/>
          <w:rFonts w:ascii="Trebuchet MS" w:hAnsi="Trebuchet MS"/>
          <w:color w:val="000000"/>
          <w:lang w:val="uk-UA"/>
        </w:rPr>
        <w:t>детей</w:t>
      </w:r>
      <w:proofErr w:type="spellEnd"/>
      <w:r w:rsidRPr="000764AE">
        <w:rPr>
          <w:rStyle w:val="a4"/>
          <w:rFonts w:ascii="Trebuchet MS" w:hAnsi="Trebuchet MS"/>
          <w:color w:val="000000"/>
          <w:lang w:val="uk-UA"/>
        </w:rPr>
        <w:t xml:space="preserve"> 5-10 лет. – </w:t>
      </w:r>
      <w:proofErr w:type="spellStart"/>
      <w:r w:rsidRPr="000764AE">
        <w:rPr>
          <w:rStyle w:val="a4"/>
          <w:rFonts w:ascii="Trebuchet MS" w:hAnsi="Trebuchet MS"/>
          <w:color w:val="000000"/>
          <w:lang w:val="uk-UA"/>
        </w:rPr>
        <w:t>Екатеренбург</w:t>
      </w:r>
      <w:proofErr w:type="spellEnd"/>
      <w:r w:rsidRPr="000764AE">
        <w:rPr>
          <w:rStyle w:val="a4"/>
          <w:rFonts w:ascii="Trebuchet MS" w:hAnsi="Trebuchet MS"/>
          <w:color w:val="000000"/>
          <w:lang w:val="uk-UA"/>
        </w:rPr>
        <w:t xml:space="preserve">: У – </w:t>
      </w:r>
      <w:proofErr w:type="spellStart"/>
      <w:r w:rsidRPr="000764AE">
        <w:rPr>
          <w:rStyle w:val="a4"/>
          <w:rFonts w:ascii="Trebuchet MS" w:hAnsi="Trebuchet MS"/>
          <w:color w:val="000000"/>
          <w:lang w:val="uk-UA"/>
        </w:rPr>
        <w:t>Фактория</w:t>
      </w:r>
      <w:proofErr w:type="spellEnd"/>
      <w:r w:rsidRPr="000764AE">
        <w:rPr>
          <w:rStyle w:val="a4"/>
          <w:rFonts w:ascii="Trebuchet MS" w:hAnsi="Trebuchet MS"/>
          <w:color w:val="000000"/>
          <w:lang w:val="uk-UA"/>
        </w:rPr>
        <w:t>, 2005.</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4. </w:t>
      </w:r>
      <w:proofErr w:type="spellStart"/>
      <w:r w:rsidRPr="000764AE">
        <w:rPr>
          <w:rStyle w:val="a4"/>
          <w:rFonts w:ascii="Trebuchet MS" w:hAnsi="Trebuchet MS"/>
          <w:color w:val="000000"/>
          <w:lang w:val="uk-UA"/>
        </w:rPr>
        <w:t>Генденштейн</w:t>
      </w:r>
      <w:proofErr w:type="spellEnd"/>
      <w:r w:rsidRPr="000764AE">
        <w:rPr>
          <w:rStyle w:val="a4"/>
          <w:rFonts w:ascii="Trebuchet MS" w:hAnsi="Trebuchet MS"/>
          <w:color w:val="000000"/>
          <w:lang w:val="uk-UA"/>
        </w:rPr>
        <w:t xml:space="preserve"> Л. Э., </w:t>
      </w:r>
      <w:proofErr w:type="spellStart"/>
      <w:r w:rsidRPr="000764AE">
        <w:rPr>
          <w:rStyle w:val="a4"/>
          <w:rFonts w:ascii="Trebuchet MS" w:hAnsi="Trebuchet MS"/>
          <w:color w:val="000000"/>
          <w:lang w:val="uk-UA"/>
        </w:rPr>
        <w:t>Мадышева</w:t>
      </w:r>
      <w:proofErr w:type="spellEnd"/>
      <w:r w:rsidRPr="000764AE">
        <w:rPr>
          <w:rStyle w:val="a4"/>
          <w:rFonts w:ascii="Trebuchet MS" w:hAnsi="Trebuchet MS"/>
          <w:color w:val="000000"/>
          <w:lang w:val="uk-UA"/>
        </w:rPr>
        <w:t xml:space="preserve"> Е. Л. </w:t>
      </w:r>
      <w:proofErr w:type="spellStart"/>
      <w:r w:rsidRPr="000764AE">
        <w:rPr>
          <w:rStyle w:val="a4"/>
          <w:rFonts w:ascii="Trebuchet MS" w:hAnsi="Trebuchet MS"/>
          <w:color w:val="000000"/>
          <w:lang w:val="uk-UA"/>
        </w:rPr>
        <w:t>Энциклопедия</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развивающих</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игр</w:t>
      </w:r>
      <w:proofErr w:type="spellEnd"/>
      <w:r w:rsidRPr="000764AE">
        <w:rPr>
          <w:rStyle w:val="a4"/>
          <w:rFonts w:ascii="Trebuchet MS" w:hAnsi="Trebuchet MS"/>
          <w:color w:val="000000"/>
          <w:lang w:val="uk-UA"/>
        </w:rPr>
        <w:t xml:space="preserve"> / Худ. — </w:t>
      </w:r>
      <w:proofErr w:type="spellStart"/>
      <w:r w:rsidRPr="000764AE">
        <w:rPr>
          <w:rStyle w:val="a4"/>
          <w:rFonts w:ascii="Trebuchet MS" w:hAnsi="Trebuchet MS"/>
          <w:color w:val="000000"/>
          <w:lang w:val="uk-UA"/>
        </w:rPr>
        <w:t>оформитель</w:t>
      </w:r>
      <w:proofErr w:type="spellEnd"/>
      <w:r w:rsidRPr="000764AE">
        <w:rPr>
          <w:rStyle w:val="a4"/>
          <w:rFonts w:ascii="Trebuchet MS" w:hAnsi="Trebuchet MS"/>
          <w:color w:val="000000"/>
          <w:lang w:val="uk-UA"/>
        </w:rPr>
        <w:t xml:space="preserve"> И. В. Осипов. – Х.: </w:t>
      </w:r>
      <w:proofErr w:type="spellStart"/>
      <w:r w:rsidRPr="000764AE">
        <w:rPr>
          <w:rStyle w:val="a4"/>
          <w:rFonts w:ascii="Trebuchet MS" w:hAnsi="Trebuchet MS"/>
          <w:color w:val="000000"/>
          <w:lang w:val="uk-UA"/>
        </w:rPr>
        <w:t>Фолио</w:t>
      </w:r>
      <w:proofErr w:type="spellEnd"/>
      <w:r w:rsidRPr="000764AE">
        <w:rPr>
          <w:rStyle w:val="a4"/>
          <w:rFonts w:ascii="Trebuchet MS" w:hAnsi="Trebuchet MS"/>
          <w:color w:val="000000"/>
          <w:lang w:val="uk-UA"/>
        </w:rPr>
        <w:t>, 2003.</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5. Розвивальні ігри для дошкільнят. Середня група / </w:t>
      </w:r>
      <w:proofErr w:type="spellStart"/>
      <w:r w:rsidRPr="000764AE">
        <w:rPr>
          <w:rStyle w:val="a4"/>
          <w:rFonts w:ascii="Trebuchet MS" w:hAnsi="Trebuchet MS"/>
          <w:color w:val="000000"/>
          <w:lang w:val="uk-UA"/>
        </w:rPr>
        <w:t>Упоряд</w:t>
      </w:r>
      <w:proofErr w:type="spellEnd"/>
      <w:r w:rsidRPr="000764AE">
        <w:rPr>
          <w:rStyle w:val="a4"/>
          <w:rFonts w:ascii="Trebuchet MS" w:hAnsi="Trebuchet MS"/>
          <w:color w:val="000000"/>
          <w:lang w:val="uk-UA"/>
        </w:rPr>
        <w:t xml:space="preserve">. В. Л. Сухар. – Х.: </w:t>
      </w:r>
      <w:proofErr w:type="spellStart"/>
      <w:r w:rsidRPr="000764AE">
        <w:rPr>
          <w:rStyle w:val="a4"/>
          <w:rFonts w:ascii="Trebuchet MS" w:hAnsi="Trebuchet MS"/>
          <w:color w:val="000000"/>
          <w:lang w:val="uk-UA"/>
        </w:rPr>
        <w:t>Веста</w:t>
      </w:r>
      <w:proofErr w:type="spellEnd"/>
      <w:r w:rsidRPr="000764AE">
        <w:rPr>
          <w:rStyle w:val="a4"/>
          <w:rFonts w:ascii="Trebuchet MS" w:hAnsi="Trebuchet MS"/>
          <w:color w:val="000000"/>
          <w:lang w:val="uk-UA"/>
        </w:rPr>
        <w:t xml:space="preserve">: Вид-во </w:t>
      </w:r>
      <w:proofErr w:type="spellStart"/>
      <w:r w:rsidRPr="000764AE">
        <w:rPr>
          <w:rStyle w:val="a4"/>
          <w:rFonts w:ascii="Trebuchet MS" w:hAnsi="Trebuchet MS"/>
          <w:color w:val="000000"/>
          <w:lang w:val="uk-UA"/>
        </w:rPr>
        <w:t>„Ранок</w:t>
      </w:r>
      <w:proofErr w:type="spellEnd"/>
      <w:r w:rsidRPr="000764AE">
        <w:rPr>
          <w:rStyle w:val="a4"/>
          <w:rFonts w:ascii="Trebuchet MS" w:hAnsi="Trebuchet MS"/>
          <w:color w:val="000000"/>
          <w:lang w:val="uk-UA"/>
        </w:rPr>
        <w:t>”, 2008.</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6. Чуб Н. В. Ігри впродовж дня. Вправи на розвиток у дошкільників пам’яті, уваги , мислення, уяви дитини. – Х.: </w:t>
      </w:r>
      <w:proofErr w:type="spellStart"/>
      <w:r w:rsidRPr="000764AE">
        <w:rPr>
          <w:rStyle w:val="a4"/>
          <w:rFonts w:ascii="Trebuchet MS" w:hAnsi="Trebuchet MS"/>
          <w:color w:val="000000"/>
          <w:lang w:val="uk-UA"/>
        </w:rPr>
        <w:t>Веста</w:t>
      </w:r>
      <w:proofErr w:type="spellEnd"/>
      <w:r w:rsidRPr="000764AE">
        <w:rPr>
          <w:rStyle w:val="a4"/>
          <w:rFonts w:ascii="Trebuchet MS" w:hAnsi="Trebuchet MS"/>
          <w:color w:val="000000"/>
          <w:lang w:val="uk-UA"/>
        </w:rPr>
        <w:t>, 2007.</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7. </w:t>
      </w:r>
      <w:proofErr w:type="spellStart"/>
      <w:r w:rsidRPr="000764AE">
        <w:rPr>
          <w:rStyle w:val="a4"/>
          <w:rFonts w:ascii="Trebuchet MS" w:hAnsi="Trebuchet MS"/>
          <w:color w:val="000000"/>
          <w:lang w:val="uk-UA"/>
        </w:rPr>
        <w:t>Нечипоруп</w:t>
      </w:r>
      <w:proofErr w:type="spellEnd"/>
      <w:r w:rsidRPr="000764AE">
        <w:rPr>
          <w:rStyle w:val="a4"/>
          <w:rFonts w:ascii="Trebuchet MS" w:hAnsi="Trebuchet MS"/>
          <w:color w:val="000000"/>
          <w:lang w:val="uk-UA"/>
        </w:rPr>
        <w:t xml:space="preserve"> Н. І., </w:t>
      </w:r>
      <w:proofErr w:type="spellStart"/>
      <w:r w:rsidRPr="000764AE">
        <w:rPr>
          <w:rStyle w:val="a4"/>
          <w:rFonts w:ascii="Trebuchet MS" w:hAnsi="Trebuchet MS"/>
          <w:color w:val="000000"/>
          <w:lang w:val="uk-UA"/>
        </w:rPr>
        <w:t>Томей</w:t>
      </w:r>
      <w:proofErr w:type="spellEnd"/>
      <w:r w:rsidRPr="000764AE">
        <w:rPr>
          <w:rStyle w:val="a4"/>
          <w:rFonts w:ascii="Trebuchet MS" w:hAnsi="Trebuchet MS"/>
          <w:color w:val="000000"/>
          <w:lang w:val="uk-UA"/>
        </w:rPr>
        <w:t xml:space="preserve"> О. П. Розвивальні ігри для дошкільників. – Х.: Вид. група </w:t>
      </w:r>
      <w:proofErr w:type="spellStart"/>
      <w:r w:rsidRPr="000764AE">
        <w:rPr>
          <w:rStyle w:val="a4"/>
          <w:rFonts w:ascii="Trebuchet MS" w:hAnsi="Trebuchet MS"/>
          <w:color w:val="000000"/>
          <w:lang w:val="uk-UA"/>
        </w:rPr>
        <w:t>„Основа</w:t>
      </w:r>
      <w:proofErr w:type="spellEnd"/>
      <w:r w:rsidRPr="000764AE">
        <w:rPr>
          <w:rStyle w:val="a4"/>
          <w:rFonts w:ascii="Trebuchet MS" w:hAnsi="Trebuchet MS"/>
          <w:color w:val="000000"/>
          <w:lang w:val="uk-UA"/>
        </w:rPr>
        <w:t>”, 2007.</w:t>
      </w:r>
    </w:p>
    <w:p w:rsidR="005E0E7B" w:rsidRPr="000764AE" w:rsidRDefault="005E0E7B" w:rsidP="005E0E7B">
      <w:pPr>
        <w:pStyle w:val="a3"/>
        <w:shd w:val="clear" w:color="auto" w:fill="FFFFFF"/>
        <w:spacing w:before="0" w:beforeAutospacing="0" w:after="120" w:afterAutospacing="0" w:line="315" w:lineRule="atLeast"/>
        <w:rPr>
          <w:rFonts w:ascii="Trebuchet MS" w:hAnsi="Trebuchet MS"/>
          <w:color w:val="000000"/>
          <w:lang w:val="uk-UA"/>
        </w:rPr>
      </w:pPr>
      <w:r w:rsidRPr="000764AE">
        <w:rPr>
          <w:rStyle w:val="a4"/>
          <w:rFonts w:ascii="Trebuchet MS" w:hAnsi="Trebuchet MS"/>
          <w:color w:val="000000"/>
          <w:lang w:val="uk-UA"/>
        </w:rPr>
        <w:t xml:space="preserve"> 8. </w:t>
      </w:r>
      <w:proofErr w:type="spellStart"/>
      <w:r w:rsidRPr="000764AE">
        <w:rPr>
          <w:rStyle w:val="a4"/>
          <w:rFonts w:ascii="Trebuchet MS" w:hAnsi="Trebuchet MS"/>
          <w:color w:val="000000"/>
          <w:lang w:val="uk-UA"/>
        </w:rPr>
        <w:t>Чего</w:t>
      </w:r>
      <w:proofErr w:type="spellEnd"/>
      <w:r w:rsidRPr="000764AE">
        <w:rPr>
          <w:rStyle w:val="a4"/>
          <w:rFonts w:ascii="Trebuchet MS" w:hAnsi="Trebuchet MS"/>
          <w:color w:val="000000"/>
          <w:lang w:val="uk-UA"/>
        </w:rPr>
        <w:t xml:space="preserve"> на </w:t>
      </w:r>
      <w:proofErr w:type="spellStart"/>
      <w:r w:rsidRPr="000764AE">
        <w:rPr>
          <w:rStyle w:val="a4"/>
          <w:rFonts w:ascii="Trebuchet MS" w:hAnsi="Trebuchet MS"/>
          <w:color w:val="000000"/>
          <w:lang w:val="uk-UA"/>
        </w:rPr>
        <w:t>свете</w:t>
      </w:r>
      <w:proofErr w:type="spellEnd"/>
      <w:r w:rsidRPr="000764AE">
        <w:rPr>
          <w:rStyle w:val="a4"/>
          <w:rFonts w:ascii="Trebuchet MS" w:hAnsi="Trebuchet MS"/>
          <w:color w:val="000000"/>
          <w:lang w:val="uk-UA"/>
        </w:rPr>
        <w:t xml:space="preserve"> не </w:t>
      </w:r>
      <w:proofErr w:type="spellStart"/>
      <w:r w:rsidRPr="000764AE">
        <w:rPr>
          <w:rStyle w:val="a4"/>
          <w:rFonts w:ascii="Trebuchet MS" w:hAnsi="Trebuchet MS"/>
          <w:color w:val="000000"/>
          <w:lang w:val="uk-UA"/>
        </w:rPr>
        <w:t>бывает</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Занимат</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Игры</w:t>
      </w:r>
      <w:proofErr w:type="spellEnd"/>
      <w:r w:rsidRPr="000764AE">
        <w:rPr>
          <w:rStyle w:val="a4"/>
          <w:rFonts w:ascii="Trebuchet MS" w:hAnsi="Trebuchet MS"/>
          <w:color w:val="000000"/>
          <w:lang w:val="uk-UA"/>
        </w:rPr>
        <w:t xml:space="preserve"> для </w:t>
      </w:r>
      <w:proofErr w:type="spellStart"/>
      <w:r w:rsidRPr="000764AE">
        <w:rPr>
          <w:rStyle w:val="a4"/>
          <w:rFonts w:ascii="Trebuchet MS" w:hAnsi="Trebuchet MS"/>
          <w:color w:val="000000"/>
          <w:lang w:val="uk-UA"/>
        </w:rPr>
        <w:t>детей</w:t>
      </w:r>
      <w:proofErr w:type="spellEnd"/>
      <w:r w:rsidRPr="000764AE">
        <w:rPr>
          <w:rStyle w:val="a4"/>
          <w:rFonts w:ascii="Trebuchet MS" w:hAnsi="Trebuchet MS"/>
          <w:color w:val="000000"/>
          <w:lang w:val="uk-UA"/>
        </w:rPr>
        <w:t xml:space="preserve"> от 3 до 6 лет: Кн. для </w:t>
      </w:r>
      <w:proofErr w:type="spellStart"/>
      <w:r w:rsidRPr="000764AE">
        <w:rPr>
          <w:rStyle w:val="a4"/>
          <w:rFonts w:ascii="Trebuchet MS" w:hAnsi="Trebuchet MS"/>
          <w:color w:val="000000"/>
          <w:lang w:val="uk-UA"/>
        </w:rPr>
        <w:t>воспитателей</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дет</w:t>
      </w:r>
      <w:proofErr w:type="spellEnd"/>
      <w:r w:rsidRPr="000764AE">
        <w:rPr>
          <w:rStyle w:val="a4"/>
          <w:rFonts w:ascii="Trebuchet MS" w:hAnsi="Trebuchet MS"/>
          <w:color w:val="000000"/>
          <w:lang w:val="uk-UA"/>
        </w:rPr>
        <w:t xml:space="preserve">. </w:t>
      </w:r>
      <w:proofErr w:type="spellStart"/>
      <w:r w:rsidRPr="000764AE">
        <w:rPr>
          <w:rStyle w:val="a4"/>
          <w:rFonts w:ascii="Trebuchet MS" w:hAnsi="Trebuchet MS"/>
          <w:color w:val="000000"/>
          <w:lang w:val="uk-UA"/>
        </w:rPr>
        <w:t>сада</w:t>
      </w:r>
      <w:proofErr w:type="spellEnd"/>
      <w:r w:rsidRPr="000764AE">
        <w:rPr>
          <w:rStyle w:val="a4"/>
          <w:rFonts w:ascii="Trebuchet MS" w:hAnsi="Trebuchet MS"/>
          <w:color w:val="000000"/>
          <w:lang w:val="uk-UA"/>
        </w:rPr>
        <w:t xml:space="preserve"> и </w:t>
      </w:r>
      <w:proofErr w:type="spellStart"/>
      <w:r w:rsidRPr="000764AE">
        <w:rPr>
          <w:rStyle w:val="a4"/>
          <w:rFonts w:ascii="Trebuchet MS" w:hAnsi="Trebuchet MS"/>
          <w:color w:val="000000"/>
          <w:lang w:val="uk-UA"/>
        </w:rPr>
        <w:t>родителей</w:t>
      </w:r>
      <w:proofErr w:type="spellEnd"/>
      <w:r w:rsidRPr="000764AE">
        <w:rPr>
          <w:rStyle w:val="a4"/>
          <w:rFonts w:ascii="Trebuchet MS" w:hAnsi="Trebuchet MS"/>
          <w:color w:val="000000"/>
          <w:lang w:val="uk-UA"/>
        </w:rPr>
        <w:t xml:space="preserve"> / Е. Л. </w:t>
      </w:r>
      <w:proofErr w:type="spellStart"/>
      <w:r w:rsidRPr="000764AE">
        <w:rPr>
          <w:rStyle w:val="a4"/>
          <w:rFonts w:ascii="Trebuchet MS" w:hAnsi="Trebuchet MS"/>
          <w:color w:val="000000"/>
          <w:lang w:val="uk-UA"/>
        </w:rPr>
        <w:t>Агаева</w:t>
      </w:r>
      <w:proofErr w:type="spellEnd"/>
      <w:r w:rsidRPr="000764AE">
        <w:rPr>
          <w:rStyle w:val="a4"/>
          <w:rFonts w:ascii="Trebuchet MS" w:hAnsi="Trebuchet MS"/>
          <w:color w:val="000000"/>
          <w:lang w:val="uk-UA"/>
        </w:rPr>
        <w:t xml:space="preserve">, В. В. </w:t>
      </w:r>
      <w:proofErr w:type="spellStart"/>
      <w:r w:rsidRPr="000764AE">
        <w:rPr>
          <w:rStyle w:val="a4"/>
          <w:rFonts w:ascii="Trebuchet MS" w:hAnsi="Trebuchet MS"/>
          <w:color w:val="000000"/>
          <w:lang w:val="uk-UA"/>
        </w:rPr>
        <w:t>Брофман</w:t>
      </w:r>
      <w:proofErr w:type="spellEnd"/>
      <w:r w:rsidRPr="000764AE">
        <w:rPr>
          <w:rStyle w:val="a4"/>
          <w:rFonts w:ascii="Trebuchet MS" w:hAnsi="Trebuchet MS"/>
          <w:color w:val="000000"/>
          <w:lang w:val="uk-UA"/>
        </w:rPr>
        <w:t xml:space="preserve">, А. И. </w:t>
      </w:r>
      <w:proofErr w:type="spellStart"/>
      <w:r w:rsidRPr="000764AE">
        <w:rPr>
          <w:rStyle w:val="a4"/>
          <w:rFonts w:ascii="Trebuchet MS" w:hAnsi="Trebuchet MS"/>
          <w:color w:val="000000"/>
          <w:lang w:val="uk-UA"/>
        </w:rPr>
        <w:t>Булыгаева</w:t>
      </w:r>
      <w:proofErr w:type="spellEnd"/>
      <w:r w:rsidRPr="000764AE">
        <w:rPr>
          <w:rStyle w:val="a4"/>
          <w:rFonts w:ascii="Trebuchet MS" w:hAnsi="Trebuchet MS"/>
          <w:color w:val="000000"/>
          <w:lang w:val="uk-UA"/>
        </w:rPr>
        <w:t xml:space="preserve"> и др., </w:t>
      </w:r>
      <w:proofErr w:type="spellStart"/>
      <w:r w:rsidRPr="000764AE">
        <w:rPr>
          <w:rStyle w:val="a4"/>
          <w:rFonts w:ascii="Trebuchet MS" w:hAnsi="Trebuchet MS"/>
          <w:color w:val="000000"/>
          <w:lang w:val="uk-UA"/>
        </w:rPr>
        <w:t>под</w:t>
      </w:r>
      <w:proofErr w:type="spellEnd"/>
      <w:r w:rsidRPr="000764AE">
        <w:rPr>
          <w:rStyle w:val="a4"/>
          <w:rFonts w:ascii="Trebuchet MS" w:hAnsi="Trebuchet MS"/>
          <w:color w:val="000000"/>
          <w:lang w:val="uk-UA"/>
        </w:rPr>
        <w:t xml:space="preserve"> ред. О. М. Дьяченко, Е. Л. </w:t>
      </w:r>
      <w:proofErr w:type="spellStart"/>
      <w:r w:rsidRPr="000764AE">
        <w:rPr>
          <w:rStyle w:val="a4"/>
          <w:rFonts w:ascii="Trebuchet MS" w:hAnsi="Trebuchet MS"/>
          <w:color w:val="000000"/>
          <w:lang w:val="uk-UA"/>
        </w:rPr>
        <w:t>Агаевой</w:t>
      </w:r>
      <w:proofErr w:type="spellEnd"/>
      <w:r w:rsidRPr="000764AE">
        <w:rPr>
          <w:rStyle w:val="a4"/>
          <w:rFonts w:ascii="Trebuchet MS" w:hAnsi="Trebuchet MS"/>
          <w:color w:val="000000"/>
          <w:lang w:val="uk-UA"/>
        </w:rPr>
        <w:t xml:space="preserve">. – М.: </w:t>
      </w:r>
      <w:proofErr w:type="spellStart"/>
      <w:r w:rsidRPr="000764AE">
        <w:rPr>
          <w:rStyle w:val="a4"/>
          <w:rFonts w:ascii="Trebuchet MS" w:hAnsi="Trebuchet MS"/>
          <w:color w:val="000000"/>
          <w:lang w:val="uk-UA"/>
        </w:rPr>
        <w:t>Просвещение</w:t>
      </w:r>
      <w:proofErr w:type="spellEnd"/>
      <w:r w:rsidRPr="000764AE">
        <w:rPr>
          <w:rStyle w:val="a4"/>
          <w:rFonts w:ascii="Trebuchet MS" w:hAnsi="Trebuchet MS"/>
          <w:color w:val="000000"/>
          <w:lang w:val="uk-UA"/>
        </w:rPr>
        <w:t>, 1991.</w:t>
      </w:r>
    </w:p>
    <w:p w:rsidR="00DD2D09" w:rsidRPr="000764AE" w:rsidRDefault="00DD2D09">
      <w:pPr>
        <w:rPr>
          <w:sz w:val="24"/>
          <w:szCs w:val="24"/>
          <w:lang w:val="uk-UA"/>
        </w:rPr>
      </w:pPr>
    </w:p>
    <w:sectPr w:rsidR="00DD2D09" w:rsidRPr="000764AE" w:rsidSect="000764AE">
      <w:pgSz w:w="11906" w:h="16838"/>
      <w:pgMar w:top="851"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12"/>
    <w:rsid w:val="000764AE"/>
    <w:rsid w:val="00325302"/>
    <w:rsid w:val="004C1C3E"/>
    <w:rsid w:val="00575C0A"/>
    <w:rsid w:val="005E0E7B"/>
    <w:rsid w:val="0088599F"/>
    <w:rsid w:val="00A97E2B"/>
    <w:rsid w:val="00AF2512"/>
    <w:rsid w:val="00B452B0"/>
    <w:rsid w:val="00DA54B6"/>
    <w:rsid w:val="00DD2D09"/>
    <w:rsid w:val="00E34729"/>
    <w:rsid w:val="00EA7ED6"/>
    <w:rsid w:val="00FA21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0E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E0E7B"/>
    <w:rPr>
      <w:i/>
      <w:iCs/>
    </w:rPr>
  </w:style>
  <w:style w:type="character" w:styleId="a5">
    <w:name w:val="Strong"/>
    <w:basedOn w:val="a0"/>
    <w:uiPriority w:val="22"/>
    <w:qFormat/>
    <w:rsid w:val="005E0E7B"/>
    <w:rPr>
      <w:b/>
      <w:bCs/>
    </w:rPr>
  </w:style>
  <w:style w:type="character" w:customStyle="1" w:styleId="apple-converted-space">
    <w:name w:val="apple-converted-space"/>
    <w:basedOn w:val="a0"/>
    <w:rsid w:val="005E0E7B"/>
  </w:style>
  <w:style w:type="paragraph" w:styleId="a6">
    <w:name w:val="Balloon Text"/>
    <w:basedOn w:val="a"/>
    <w:link w:val="a7"/>
    <w:uiPriority w:val="99"/>
    <w:semiHidden/>
    <w:unhideWhenUsed/>
    <w:rsid w:val="005E0E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0E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0E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E0E7B"/>
    <w:rPr>
      <w:i/>
      <w:iCs/>
    </w:rPr>
  </w:style>
  <w:style w:type="character" w:styleId="a5">
    <w:name w:val="Strong"/>
    <w:basedOn w:val="a0"/>
    <w:uiPriority w:val="22"/>
    <w:qFormat/>
    <w:rsid w:val="005E0E7B"/>
    <w:rPr>
      <w:b/>
      <w:bCs/>
    </w:rPr>
  </w:style>
  <w:style w:type="character" w:customStyle="1" w:styleId="apple-converted-space">
    <w:name w:val="apple-converted-space"/>
    <w:basedOn w:val="a0"/>
    <w:rsid w:val="005E0E7B"/>
  </w:style>
  <w:style w:type="paragraph" w:styleId="a6">
    <w:name w:val="Balloon Text"/>
    <w:basedOn w:val="a"/>
    <w:link w:val="a7"/>
    <w:uiPriority w:val="99"/>
    <w:semiHidden/>
    <w:unhideWhenUsed/>
    <w:rsid w:val="005E0E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0E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8718">
      <w:bodyDiv w:val="1"/>
      <w:marLeft w:val="0"/>
      <w:marRight w:val="0"/>
      <w:marTop w:val="0"/>
      <w:marBottom w:val="0"/>
      <w:divBdr>
        <w:top w:val="none" w:sz="0" w:space="0" w:color="auto"/>
        <w:left w:val="none" w:sz="0" w:space="0" w:color="auto"/>
        <w:bottom w:val="none" w:sz="0" w:space="0" w:color="auto"/>
        <w:right w:val="none" w:sz="0" w:space="0" w:color="auto"/>
      </w:divBdr>
    </w:div>
    <w:div w:id="204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5461A-A730-44AF-8629-C885BCE81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1289</Words>
  <Characters>7351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2016-01-17T11:29:00Z</dcterms:created>
  <dcterms:modified xsi:type="dcterms:W3CDTF">2016-02-05T19:05:00Z</dcterms:modified>
</cp:coreProperties>
</file>