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FAC" w:rsidRDefault="00AC7FAC" w:rsidP="00AC7FAC">
      <w:pPr>
        <w:pStyle w:val="ParagraphStyle"/>
        <w:keepNext/>
        <w:spacing w:before="240" w:after="24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>Игра «Счастливый случай»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(</w:t>
      </w:r>
      <w:r>
        <w:rPr>
          <w:rFonts w:ascii="Times New Roman" w:hAnsi="Times New Roman" w:cs="Times New Roman"/>
          <w:b/>
          <w:bCs/>
          <w:spacing w:val="15"/>
          <w:sz w:val="28"/>
          <w:szCs w:val="28"/>
          <w:lang w:val="ru-RU"/>
        </w:rPr>
        <w:t>3–4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классы)</w:t>
      </w:r>
    </w:p>
    <w:p w:rsidR="00AC7FAC" w:rsidRDefault="00AC7FAC" w:rsidP="00AC7FA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Правила игры.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Учащихся класса надо разделить на 3–4 команды. Каждой команде выдается лист с письменными заданиями, которые надо выполнить за 10–15 минут. Необходимо задания прочитать, обсудить и ответить на вопросы. Команда, готовая к ответу, дает сигнал сразу после выполнения всех заданий. </w:t>
      </w:r>
    </w:p>
    <w:p w:rsidR="00AC7FAC" w:rsidRDefault="00AC7FAC" w:rsidP="00AC7FAC">
      <w:pPr>
        <w:pStyle w:val="ParagraphStyle"/>
        <w:keepNext/>
        <w:spacing w:before="120" w:after="12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Ход игры</w:t>
      </w:r>
    </w:p>
    <w:p w:rsidR="00AC7FAC" w:rsidRDefault="00AC7FAC" w:rsidP="00AC7FA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Решите задачи за 10 минут (15 минут). </w:t>
      </w:r>
    </w:p>
    <w:p w:rsidR="00AC7FAC" w:rsidRDefault="00AC7FAC" w:rsidP="00AC7FAC">
      <w:pPr>
        <w:pStyle w:val="ParagraphStyle"/>
        <w:spacing w:before="15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В одном мешке было 88 кг муки, в другом наполовину меньше. Чему равна четверть половины всей муки? </w:t>
      </w:r>
    </w:p>
    <w:p w:rsidR="00AC7FAC" w:rsidRDefault="00AC7FAC" w:rsidP="00AC7FAC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 т в е т: 16 кг 500 г.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(2 балла.)</w:t>
      </w:r>
    </w:p>
    <w:p w:rsidR="00AC7FAC" w:rsidRDefault="00AC7FAC" w:rsidP="00AC7FAC">
      <w:pPr>
        <w:pStyle w:val="ParagraphStyle"/>
        <w:spacing w:before="15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Помещик, рассчитав, что корова стоит вчетверо дороже собаки, а лошадь вчетверо дороже коровы, захватил с собой в город 200000 рублей и на все эти деньги купил собаку, две коровы, лошадь. Сколько стоит каждое из купленных животных? </w:t>
      </w:r>
    </w:p>
    <w:p w:rsidR="00AC7FAC" w:rsidRDefault="00AC7FAC" w:rsidP="00AC7FAC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 т в е т:  Собака – 8000 р., корова – 32000 р., лошадь – 128000 р.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(5 баллов.)</w:t>
      </w:r>
    </w:p>
    <w:p w:rsidR="00AC7FAC" w:rsidRDefault="00AC7FAC" w:rsidP="00AC7FAC">
      <w:pPr>
        <w:pStyle w:val="ParagraphStyle"/>
        <w:spacing w:before="15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Сумма двух чисел 715. Одно из них оканчивается нулем. Если этот нуль зачеркнуть, то получится второе число. Найдите эти числа. </w:t>
      </w:r>
    </w:p>
    <w:p w:rsidR="00AC7FAC" w:rsidRDefault="00AC7FAC" w:rsidP="00AC7FAC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 т в е т: 650 + 65 = 715.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(3 балла.)</w:t>
      </w:r>
    </w:p>
    <w:p w:rsidR="00AC7FAC" w:rsidRDefault="00AC7FAC" w:rsidP="00AC7FAC">
      <w:pPr>
        <w:pStyle w:val="ParagraphStyle"/>
        <w:spacing w:before="15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 От поселка Осиновка до поселка Сосновка 72 км. Из Осиновки в Сосновку выехал велосипедист, который двигался со скоростью 12 км/ч. Через 2 часа по тому же маршруту выехал другой велосипедист, который приехал в поселок Сосновку одновременно с первым. С какой скоростью ехал второй велосипедист? </w:t>
      </w:r>
    </w:p>
    <w:p w:rsidR="00AC7FAC" w:rsidRDefault="00AC7FAC" w:rsidP="00AC7FAC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 т в е т: 18 км/ч.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(3 балла.)</w:t>
      </w:r>
    </w:p>
    <w:p w:rsidR="00AC7FAC" w:rsidRDefault="00AC7FAC" w:rsidP="00AC7FAC">
      <w:pPr>
        <w:pStyle w:val="ParagraphStyle"/>
        <w:spacing w:before="15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 Три ученика различных школ города Чайковского приехали на отдых в один летний лагерь. </w:t>
      </w:r>
    </w:p>
    <w:p w:rsidR="00AC7FAC" w:rsidRDefault="00AC7FAC" w:rsidP="00AC7FA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 вопрос вожатого, в каких школах Чайковского они учатся, каждый дал ответ. </w:t>
      </w:r>
    </w:p>
    <w:p w:rsidR="00AC7FAC" w:rsidRDefault="00AC7FAC" w:rsidP="00AC7FA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Дима. </w:t>
      </w:r>
      <w:r>
        <w:rPr>
          <w:rFonts w:ascii="Times New Roman" w:hAnsi="Times New Roman" w:cs="Times New Roman"/>
          <w:sz w:val="28"/>
          <w:szCs w:val="28"/>
          <w:lang w:val="ru-RU"/>
        </w:rPr>
        <w:t>«Я учусь в школе № 2, а Женя – в школе № 1».</w:t>
      </w:r>
    </w:p>
    <w:p w:rsidR="00AC7FAC" w:rsidRDefault="00AC7FAC" w:rsidP="00AC7FA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Женя. </w:t>
      </w:r>
      <w:r>
        <w:rPr>
          <w:rFonts w:ascii="Times New Roman" w:hAnsi="Times New Roman" w:cs="Times New Roman"/>
          <w:sz w:val="28"/>
          <w:szCs w:val="28"/>
          <w:lang w:val="ru-RU"/>
        </w:rPr>
        <w:t>«Я учусь в школе № 2, а Дима – в школе № 12».</w:t>
      </w:r>
    </w:p>
    <w:p w:rsidR="00AC7FAC" w:rsidRDefault="00AC7FAC" w:rsidP="00AC7FA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Коля.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«Я учусь в школе № 2, а Дима – в школе № 1». </w:t>
      </w:r>
    </w:p>
    <w:p w:rsidR="00AC7FAC" w:rsidRDefault="00AC7FAC" w:rsidP="00AC7FA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Вожатый, удивленный противоречиями в ответах ребят, попросил их объяснить, где правда, а где ложь. </w:t>
      </w:r>
    </w:p>
    <w:p w:rsidR="00AC7FAC" w:rsidRDefault="00AC7FAC" w:rsidP="00AC7FA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Тогда ребята признались, что в ответах каждого из них одно утверждение верно, а другое – ложно. </w:t>
      </w:r>
    </w:p>
    <w:p w:rsidR="00AC7FAC" w:rsidRDefault="00AC7FAC" w:rsidP="00AC7FA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какой школе учится каждый из мальчиков? </w:t>
      </w:r>
    </w:p>
    <w:p w:rsidR="00AC7FAC" w:rsidRDefault="00AC7FAC" w:rsidP="00AC7FAC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 т в е т. Предположим, что верно первое утверждение Димы: «Дима учится в школе № 2». Тогда, очевидно, будут ложными второе утверждение Димы и первые утверждения Жени и Коли. Но при этом истинными оказываются утверждения Жени и Коли: «Дима учится в школе № 12» и «Дима учится в школе № 1». В результате исходного предположения пришли к противоречию: Дима оказался учеником трех школ. Значит, наше предположение об истинности первого утверждения неверно. Предположим теперь, что верно второе утверждение Димы: «Женя учится в школе № 1». Тогда, очевидно, ложны первые утверждения Димы и Жени и второе утверждение Коли. Но при этом оказывается истинным второе утверждение Коли, которое не дает противоречия. Значит, Женя учится в школе № 1, Дима – в школе № 12, а Коля – в школе № 2. 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(5 баллов.)</w:t>
      </w:r>
    </w:p>
    <w:p w:rsidR="00AC7FAC" w:rsidRDefault="00AC7FAC" w:rsidP="00AC7FAC">
      <w:pPr>
        <w:pStyle w:val="ParagraphStyle"/>
        <w:spacing w:before="15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 истечении 10 минут решения всех заданий обсуждаются. Те команды, которые выполнили за 10 минут все задания верно, выигрывают. </w:t>
      </w:r>
    </w:p>
    <w:p w:rsidR="00AC7FAC" w:rsidRDefault="00AC7FAC" w:rsidP="00AC7FAC">
      <w:pPr>
        <w:pStyle w:val="ParagraphStyle"/>
        <w:keepNext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>Литература</w:t>
      </w:r>
    </w:p>
    <w:p w:rsidR="00AC7FAC" w:rsidRDefault="00AC7FAC" w:rsidP="00AC7FA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Александрова, Э. И.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Математика: учебник для 1 класса четырехлет начальной школы / Э. И. Александрова. – М.: Вита-Пресс, 1999. – </w:t>
      </w:r>
      <w:r>
        <w:rPr>
          <w:rFonts w:ascii="Times New Roman" w:hAnsi="Times New Roman" w:cs="Times New Roman"/>
          <w:caps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sz w:val="28"/>
          <w:szCs w:val="28"/>
          <w:lang w:val="ru-RU"/>
        </w:rPr>
        <w:t>. 81.</w:t>
      </w:r>
    </w:p>
    <w:p w:rsidR="00AC7FAC" w:rsidRDefault="00AC7FAC" w:rsidP="00AC7FA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Александрова, Э. И.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Методика обучения математике в начальной школе. 4 класс: пособие для учителя / Э. И. Александрова. – М.: Вита-Пресс, 2002. – С. 9.</w:t>
      </w:r>
    </w:p>
    <w:p w:rsidR="00AC7FAC" w:rsidRDefault="00AC7FAC" w:rsidP="00AC7FA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Александрова, Э. И.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Математика: учебник для 4 класса четырехлетней начальной школы. Книга 1 / Э. И. Александрова. – М.: Вита-Пресс, 2002. – </w:t>
      </w:r>
      <w:r>
        <w:rPr>
          <w:rFonts w:ascii="Times New Roman" w:hAnsi="Times New Roman" w:cs="Times New Roman"/>
          <w:caps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sz w:val="28"/>
          <w:szCs w:val="28"/>
          <w:lang w:val="ru-RU"/>
        </w:rPr>
        <w:t>. 136.</w:t>
      </w:r>
    </w:p>
    <w:p w:rsidR="00AC7FAC" w:rsidRDefault="00AC7FAC" w:rsidP="00AC7FA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Антонович, Н. К.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Как научиться решать задачи. 180 занимательных задач / Н. К. Антонович. – Новосибирск: РИПЭЛ, 1994.</w:t>
      </w:r>
    </w:p>
    <w:p w:rsidR="00AC7FAC" w:rsidRDefault="00AC7FAC" w:rsidP="00AC7FA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Аргинская, И. И.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Математика. 2 класс: методические рекомендации / И. И. Аргинская. – М.: Новая школа, 1992. – </w:t>
      </w:r>
      <w:r>
        <w:rPr>
          <w:rFonts w:ascii="Times New Roman" w:hAnsi="Times New Roman" w:cs="Times New Roman"/>
          <w:caps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sz w:val="28"/>
          <w:szCs w:val="28"/>
          <w:lang w:val="ru-RU"/>
        </w:rPr>
        <w:t>. 40.</w:t>
      </w:r>
    </w:p>
    <w:p w:rsidR="00AC7FAC" w:rsidRDefault="00AC7FAC" w:rsidP="00AC7FA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6.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Белошистая, А. 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Преемственность в математическом образовании дошкольника и младшего школьника / А. В. Белошистая // Начальная школа. – 2003. – № 4. – С. 68–72.</w:t>
      </w:r>
    </w:p>
    <w:p w:rsidR="00AC7FAC" w:rsidRDefault="00AC7FAC" w:rsidP="00AC7FA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7.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Буслаева, Н. Е.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Программы образовательных учреждений: начальные классы / Н. Е. Буслаева, Л. А. Вохмянина, Т. В. Игнатьева. – М.: Просвещение, 1996. – С. 106.</w:t>
      </w:r>
    </w:p>
    <w:p w:rsidR="00AC7FAC" w:rsidRDefault="00AC7FAC" w:rsidP="00AC7FA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8.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Волина, В. 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Праздник числа: занимательная математика для детей. – М.: Знание, 1993.</w:t>
      </w:r>
    </w:p>
    <w:p w:rsidR="00AC7FAC" w:rsidRDefault="00AC7FAC" w:rsidP="00AC7FA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9. 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Волкова, С. И.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Математика в сказках / С. И. Волкова, С. А. Тихомирова. – М., 1994.</w:t>
      </w:r>
    </w:p>
    <w:p w:rsidR="00AC7FAC" w:rsidRDefault="00AC7FAC" w:rsidP="00AC7FA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10. 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Давыдов, В. 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 понятии развивающего обучения / В. В. Давыдов. – Томск: Пеленг, 1986. – С. 63.</w:t>
      </w:r>
    </w:p>
    <w:p w:rsidR="00AC7FAC" w:rsidRDefault="00AC7FAC" w:rsidP="00AC7FA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11.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Давыдов, В. 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Содержание и структура учебной деятельности школьников  //  Формирование  учебной  деятельности  школьников  / </w:t>
      </w:r>
      <w:r>
        <w:rPr>
          <w:rFonts w:ascii="Times New Roman" w:hAnsi="Times New Roman" w:cs="Times New Roman"/>
          <w:sz w:val="28"/>
          <w:szCs w:val="28"/>
          <w:lang w:val="ru-RU"/>
        </w:rPr>
        <w:br/>
        <w:t>В. В. Давыдов. – М.: Педагогика, 1982. – С. 18.</w:t>
      </w:r>
    </w:p>
    <w:p w:rsidR="00AC7FAC" w:rsidRDefault="00AC7FAC" w:rsidP="00AC7FAC">
      <w:pPr>
        <w:pStyle w:val="ParagraphStyle"/>
        <w:spacing w:before="15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73656" w:rsidRDefault="00773656">
      <w:bookmarkStart w:id="0" w:name="_GoBack"/>
      <w:bookmarkEnd w:id="0"/>
    </w:p>
    <w:sectPr w:rsidR="00773656" w:rsidSect="00D86A0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FAC"/>
    <w:rsid w:val="00773656"/>
    <w:rsid w:val="00AC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AC7FA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AC7FA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640</Words>
  <Characters>3653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</dc:creator>
  <cp:lastModifiedBy>Vika</cp:lastModifiedBy>
  <cp:revision>1</cp:revision>
  <dcterms:created xsi:type="dcterms:W3CDTF">2013-04-06T12:19:00Z</dcterms:created>
  <dcterms:modified xsi:type="dcterms:W3CDTF">2013-04-06T12:19:00Z</dcterms:modified>
</cp:coreProperties>
</file>