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3E" w:rsidRDefault="00B21C3E" w:rsidP="00B21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A54">
        <w:rPr>
          <w:rFonts w:ascii="Times New Roman" w:hAnsi="Times New Roman" w:cs="Times New Roman"/>
          <w:b/>
          <w:sz w:val="28"/>
          <w:szCs w:val="28"/>
        </w:rPr>
        <w:t>Игра как один из подходов к орга</w:t>
      </w:r>
      <w:r>
        <w:rPr>
          <w:rFonts w:ascii="Times New Roman" w:hAnsi="Times New Roman" w:cs="Times New Roman"/>
          <w:b/>
          <w:sz w:val="28"/>
          <w:szCs w:val="28"/>
        </w:rPr>
        <w:t>низации современных учебных занятий в аспекте требований ФГОС НОО</w:t>
      </w:r>
    </w:p>
    <w:p w:rsidR="00B21C3E" w:rsidRPr="00613A54" w:rsidRDefault="00B21C3E" w:rsidP="00B21C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3A54">
        <w:rPr>
          <w:rFonts w:ascii="Times New Roman" w:hAnsi="Times New Roman" w:cs="Times New Roman"/>
          <w:sz w:val="24"/>
          <w:szCs w:val="24"/>
        </w:rPr>
        <w:t>Выступление на семинаре Михалёвой Л.П.,</w:t>
      </w:r>
    </w:p>
    <w:p w:rsidR="00B21C3E" w:rsidRPr="00613A54" w:rsidRDefault="00B21C3E" w:rsidP="00B21C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3A54">
        <w:rPr>
          <w:rFonts w:ascii="Times New Roman" w:hAnsi="Times New Roman" w:cs="Times New Roman"/>
          <w:sz w:val="24"/>
          <w:szCs w:val="24"/>
        </w:rPr>
        <w:t xml:space="preserve">учителя начальных классов </w:t>
      </w:r>
    </w:p>
    <w:p w:rsidR="00B21C3E" w:rsidRDefault="00B21C3E" w:rsidP="00B21C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3A54">
        <w:rPr>
          <w:rFonts w:ascii="Times New Roman" w:hAnsi="Times New Roman" w:cs="Times New Roman"/>
          <w:sz w:val="24"/>
          <w:szCs w:val="24"/>
        </w:rPr>
        <w:t>МБОУ «НОШ №31»</w:t>
      </w:r>
    </w:p>
    <w:p w:rsidR="00B21C3E" w:rsidRDefault="00B21C3E" w:rsidP="00B21C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C3E" w:rsidRDefault="00B21C3E" w:rsidP="00B21C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613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по-прежнему является наиболее доступным и ведущим видом деятельности детей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младшего школьного возраста. Конечно, организация учебного занятия в игровой форме не является чем-то новым, но именно в игровой деятельности реализуется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системно-деятельностный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 в обучении,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здоровьесберегающие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технологии. </w:t>
      </w:r>
    </w:p>
    <w:p w:rsidR="00B21C3E" w:rsidRPr="008E5ACF" w:rsidRDefault="00B21C3E" w:rsidP="00B21C3E">
      <w:pPr>
        <w:pStyle w:val="a3"/>
        <w:shd w:val="clear" w:color="auto" w:fill="FFFFFF"/>
        <w:spacing w:before="101" w:beforeAutospacing="0" w:after="101" w:afterAutospacing="0" w:line="224" w:lineRule="atLeast"/>
        <w:rPr>
          <w:color w:val="000000"/>
        </w:rPr>
      </w:pPr>
      <w:r w:rsidRPr="008E5ACF">
        <w:rPr>
          <w:color w:val="000000"/>
        </w:rPr>
        <w:t>Дидактическая игра - это:</w:t>
      </w:r>
    </w:p>
    <w:p w:rsidR="00B21C3E" w:rsidRDefault="00B21C3E" w:rsidP="00B21C3E">
      <w:pPr>
        <w:pStyle w:val="a3"/>
        <w:numPr>
          <w:ilvl w:val="0"/>
          <w:numId w:val="1"/>
        </w:numPr>
        <w:shd w:val="clear" w:color="auto" w:fill="FFFFFF"/>
        <w:spacing w:before="101" w:beforeAutospacing="0" w:after="101" w:afterAutospacing="0" w:line="224" w:lineRule="atLeast"/>
        <w:rPr>
          <w:color w:val="000000"/>
        </w:rPr>
      </w:pPr>
      <w:r>
        <w:rPr>
          <w:color w:val="000000"/>
        </w:rPr>
        <w:t>о</w:t>
      </w:r>
      <w:r w:rsidRPr="008E5ACF">
        <w:rPr>
          <w:color w:val="000000"/>
        </w:rPr>
        <w:t>дин из лучших способов мотивации</w:t>
      </w:r>
      <w:r>
        <w:rPr>
          <w:color w:val="000000"/>
        </w:rPr>
        <w:t xml:space="preserve"> учебной деятельности;</w:t>
      </w:r>
    </w:p>
    <w:p w:rsidR="00B21C3E" w:rsidRDefault="00B21C3E" w:rsidP="00B21C3E">
      <w:pPr>
        <w:pStyle w:val="a3"/>
        <w:numPr>
          <w:ilvl w:val="0"/>
          <w:numId w:val="1"/>
        </w:numPr>
        <w:shd w:val="clear" w:color="auto" w:fill="FFFFFF"/>
        <w:spacing w:before="101" w:beforeAutospacing="0" w:after="101" w:afterAutospacing="0" w:line="224" w:lineRule="atLeast"/>
        <w:rPr>
          <w:color w:val="000000"/>
        </w:rPr>
      </w:pPr>
      <w:r>
        <w:rPr>
          <w:color w:val="000000"/>
        </w:rPr>
        <w:t>м</w:t>
      </w:r>
      <w:r w:rsidRPr="008E5ACF">
        <w:rPr>
          <w:color w:val="000000"/>
        </w:rPr>
        <w:t>еханизм, разви</w:t>
      </w:r>
      <w:r>
        <w:rPr>
          <w:color w:val="000000"/>
        </w:rPr>
        <w:t>вающий творческие способности учащихся;</w:t>
      </w:r>
    </w:p>
    <w:p w:rsidR="00B21C3E" w:rsidRDefault="00B21C3E" w:rsidP="00B21C3E">
      <w:pPr>
        <w:pStyle w:val="a3"/>
        <w:numPr>
          <w:ilvl w:val="0"/>
          <w:numId w:val="1"/>
        </w:numPr>
        <w:shd w:val="clear" w:color="auto" w:fill="FFFFFF"/>
        <w:spacing w:before="101" w:beforeAutospacing="0" w:after="101" w:afterAutospacing="0" w:line="224" w:lineRule="atLeast"/>
        <w:rPr>
          <w:color w:val="000000"/>
        </w:rPr>
      </w:pPr>
      <w:r>
        <w:rPr>
          <w:color w:val="000000"/>
        </w:rPr>
        <w:t>м</w:t>
      </w:r>
      <w:r w:rsidRPr="008E5ACF">
        <w:rPr>
          <w:color w:val="000000"/>
        </w:rPr>
        <w:t>еханизм</w:t>
      </w:r>
      <w:r>
        <w:rPr>
          <w:color w:val="000000"/>
        </w:rPr>
        <w:t>, создающий условия для</w:t>
      </w:r>
      <w:r w:rsidRPr="008E5ACF">
        <w:rPr>
          <w:color w:val="000000"/>
        </w:rPr>
        <w:t xml:space="preserve"> обучения детей </w:t>
      </w:r>
      <w:r>
        <w:rPr>
          <w:color w:val="000000"/>
        </w:rPr>
        <w:t xml:space="preserve">выполнять </w:t>
      </w:r>
      <w:proofErr w:type="gramStart"/>
      <w:r>
        <w:rPr>
          <w:color w:val="000000"/>
        </w:rPr>
        <w:t>действия по алгоритму</w:t>
      </w:r>
      <w:proofErr w:type="gramEnd"/>
      <w:r>
        <w:rPr>
          <w:color w:val="000000"/>
        </w:rPr>
        <w:t>;</w:t>
      </w:r>
    </w:p>
    <w:p w:rsidR="00B21C3E" w:rsidRDefault="00B21C3E" w:rsidP="00B21C3E">
      <w:pPr>
        <w:pStyle w:val="a3"/>
        <w:numPr>
          <w:ilvl w:val="0"/>
          <w:numId w:val="1"/>
        </w:numPr>
        <w:shd w:val="clear" w:color="auto" w:fill="FFFFFF"/>
        <w:spacing w:before="101" w:beforeAutospacing="0" w:after="101" w:afterAutospacing="0" w:line="224" w:lineRule="atLeast"/>
        <w:rPr>
          <w:color w:val="000000"/>
        </w:rPr>
      </w:pPr>
      <w:r>
        <w:rPr>
          <w:color w:val="000000"/>
        </w:rPr>
        <w:t>м</w:t>
      </w:r>
      <w:r w:rsidRPr="008E5ACF">
        <w:rPr>
          <w:color w:val="000000"/>
        </w:rPr>
        <w:t>еханизм обучения р</w:t>
      </w:r>
      <w:r>
        <w:rPr>
          <w:color w:val="000000"/>
        </w:rPr>
        <w:t>аботе в парах, малых и больших группах;</w:t>
      </w:r>
    </w:p>
    <w:p w:rsidR="00B21C3E" w:rsidRDefault="00B21C3E" w:rsidP="00B21C3E">
      <w:pPr>
        <w:pStyle w:val="a3"/>
        <w:numPr>
          <w:ilvl w:val="0"/>
          <w:numId w:val="1"/>
        </w:numPr>
        <w:shd w:val="clear" w:color="auto" w:fill="FFFFFF"/>
        <w:spacing w:before="101" w:beforeAutospacing="0" w:after="101" w:afterAutospacing="0" w:line="224" w:lineRule="atLeast"/>
        <w:rPr>
          <w:color w:val="000000"/>
        </w:rPr>
      </w:pPr>
      <w:r>
        <w:rPr>
          <w:color w:val="000000"/>
        </w:rPr>
        <w:t>м</w:t>
      </w:r>
      <w:r w:rsidRPr="004A405D">
        <w:rPr>
          <w:color w:val="000000"/>
        </w:rPr>
        <w:t>еханиз</w:t>
      </w:r>
      <w:r>
        <w:rPr>
          <w:color w:val="000000"/>
        </w:rPr>
        <w:t>м определения рейтинга учащихся;</w:t>
      </w:r>
    </w:p>
    <w:p w:rsidR="00B21C3E" w:rsidRPr="004A405D" w:rsidRDefault="00B21C3E" w:rsidP="00B21C3E">
      <w:pPr>
        <w:pStyle w:val="a3"/>
        <w:numPr>
          <w:ilvl w:val="0"/>
          <w:numId w:val="1"/>
        </w:numPr>
        <w:shd w:val="clear" w:color="auto" w:fill="FFFFFF"/>
        <w:spacing w:before="101" w:beforeAutospacing="0" w:after="0" w:afterAutospacing="0"/>
      </w:pPr>
      <w:r w:rsidRPr="004A405D">
        <w:rPr>
          <w:color w:val="000000"/>
        </w:rPr>
        <w:t>механизм осуществления мягкого контроля</w:t>
      </w:r>
      <w:r>
        <w:rPr>
          <w:color w:val="000000"/>
        </w:rPr>
        <w:t>, взаимоконтроля, обратной связи.</w:t>
      </w:r>
    </w:p>
    <w:p w:rsidR="00B21C3E" w:rsidRDefault="00B21C3E" w:rsidP="00B21C3E">
      <w:pPr>
        <w:pStyle w:val="a3"/>
        <w:shd w:val="clear" w:color="auto" w:fill="FFFFFF"/>
        <w:spacing w:before="101" w:beforeAutospacing="0" w:after="0" w:afterAutospacing="0"/>
        <w:ind w:left="360"/>
      </w:pPr>
      <w:r>
        <w:rPr>
          <w:color w:val="000000"/>
        </w:rPr>
        <w:t>Я представлю вашему вниманию примеры некоторых дидактических игр и упражнений на уроках русского языка.</w:t>
      </w:r>
    </w:p>
    <w:p w:rsidR="00B21C3E" w:rsidRDefault="00B21C3E" w:rsidP="00B21C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42E5">
        <w:rPr>
          <w:rFonts w:ascii="Times New Roman" w:hAnsi="Times New Roman" w:cs="Times New Roman"/>
          <w:sz w:val="24"/>
          <w:szCs w:val="24"/>
          <w:u w:val="single"/>
          <w:lang w:eastAsia="ru-RU"/>
        </w:rPr>
        <w:t>Фрагмент урока</w:t>
      </w:r>
      <w:r w:rsidRPr="007E4800">
        <w:rPr>
          <w:rFonts w:ascii="Times New Roman" w:hAnsi="Times New Roman" w:cs="Times New Roman"/>
          <w:sz w:val="24"/>
          <w:szCs w:val="24"/>
          <w:lang w:eastAsia="ru-RU"/>
        </w:rPr>
        <w:t xml:space="preserve"> комплексного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применения знаний и умений (урока закрепления) – игра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Цветик-семицветик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B21C3E" w:rsidRPr="005F42E5" w:rsidRDefault="00B21C3E" w:rsidP="00B21C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F42E5">
        <w:rPr>
          <w:rFonts w:ascii="Times New Roman" w:hAnsi="Times New Roman"/>
          <w:sz w:val="24"/>
          <w:szCs w:val="24"/>
          <w:u w:val="single"/>
        </w:rPr>
        <w:t>Описание дидактических игр по теме «Словообразование»:</w:t>
      </w:r>
    </w:p>
    <w:p w:rsidR="00B21C3E" w:rsidRPr="005F42E5" w:rsidRDefault="00B21C3E" w:rsidP="00B21C3E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5F42E5">
        <w:rPr>
          <w:rFonts w:ascii="Times New Roman" w:hAnsi="Times New Roman"/>
          <w:b/>
          <w:i/>
          <w:sz w:val="24"/>
          <w:szCs w:val="24"/>
        </w:rPr>
        <w:t>«Снежная крепость»</w:t>
      </w:r>
    </w:p>
    <w:p w:rsidR="00B21C3E" w:rsidRPr="005F42E5" w:rsidRDefault="00B21C3E" w:rsidP="00B21C3E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r w:rsidRPr="005F42E5">
        <w:rPr>
          <w:rFonts w:ascii="Times New Roman" w:hAnsi="Times New Roman"/>
          <w:sz w:val="24"/>
          <w:szCs w:val="24"/>
        </w:rPr>
        <w:t>На карточках родственные слова, среди них лишнее слово - неродственное с таким же корнем – и формы слов. Для игры создаются команды по 2-3 человека.</w:t>
      </w:r>
    </w:p>
    <w:p w:rsidR="00B21C3E" w:rsidRPr="005F42E5" w:rsidRDefault="00B21C3E" w:rsidP="00B21C3E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r w:rsidRPr="005F42E5">
        <w:rPr>
          <w:rFonts w:ascii="Times New Roman" w:hAnsi="Times New Roman"/>
          <w:sz w:val="24"/>
          <w:szCs w:val="24"/>
        </w:rPr>
        <w:t xml:space="preserve">- Постройте снежную крепость, используя только родственные слова. </w:t>
      </w:r>
    </w:p>
    <w:p w:rsidR="00B21C3E" w:rsidRPr="005F42E5" w:rsidRDefault="00B21C3E" w:rsidP="00B21C3E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r w:rsidRPr="005F42E5">
        <w:rPr>
          <w:rFonts w:ascii="Times New Roman" w:hAnsi="Times New Roman"/>
          <w:sz w:val="24"/>
          <w:szCs w:val="24"/>
        </w:rPr>
        <w:t xml:space="preserve">Выбранные слова крепятся на отдельных демонстрационных стендах. В итоге – </w:t>
      </w:r>
      <w:r w:rsidRPr="005F42E5">
        <w:rPr>
          <w:rFonts w:ascii="Times New Roman" w:hAnsi="Times New Roman"/>
          <w:sz w:val="24"/>
          <w:szCs w:val="24"/>
          <w:u w:val="single"/>
        </w:rPr>
        <w:t>коллективная проверка</w:t>
      </w:r>
      <w:r w:rsidRPr="005F42E5">
        <w:rPr>
          <w:rFonts w:ascii="Times New Roman" w:hAnsi="Times New Roman"/>
          <w:sz w:val="24"/>
          <w:szCs w:val="24"/>
        </w:rPr>
        <w:t>.</w:t>
      </w:r>
    </w:p>
    <w:p w:rsidR="00B21C3E" w:rsidRPr="005F42E5" w:rsidRDefault="00B21C3E" w:rsidP="00B21C3E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5F42E5">
        <w:rPr>
          <w:rFonts w:ascii="Times New Roman" w:hAnsi="Times New Roman"/>
          <w:b/>
          <w:i/>
          <w:sz w:val="24"/>
          <w:szCs w:val="24"/>
        </w:rPr>
        <w:t>«Мастерская слова»</w:t>
      </w:r>
    </w:p>
    <w:p w:rsidR="00B21C3E" w:rsidRPr="005F42E5" w:rsidRDefault="00B21C3E" w:rsidP="00B21C3E">
      <w:pPr>
        <w:pStyle w:val="a4"/>
        <w:spacing w:line="240" w:lineRule="auto"/>
        <w:rPr>
          <w:rFonts w:ascii="Times New Roman" w:hAnsi="Times New Roman"/>
          <w:b/>
          <w:sz w:val="24"/>
          <w:szCs w:val="24"/>
        </w:rPr>
      </w:pPr>
      <w:r w:rsidRPr="005F42E5">
        <w:rPr>
          <w:rFonts w:ascii="Times New Roman" w:hAnsi="Times New Roman"/>
          <w:sz w:val="24"/>
          <w:szCs w:val="24"/>
        </w:rPr>
        <w:t>Коробки с карточками: приставки, корни, суффиксы, окончания.</w:t>
      </w:r>
    </w:p>
    <w:p w:rsidR="00B21C3E" w:rsidRPr="005F42E5" w:rsidRDefault="00B21C3E" w:rsidP="00B21C3E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r w:rsidRPr="005F42E5">
        <w:rPr>
          <w:rFonts w:ascii="Times New Roman" w:hAnsi="Times New Roman"/>
          <w:sz w:val="24"/>
          <w:szCs w:val="24"/>
        </w:rPr>
        <w:t xml:space="preserve">Игра предположительно используется </w:t>
      </w:r>
      <w:r w:rsidRPr="005F42E5">
        <w:rPr>
          <w:rFonts w:ascii="Times New Roman" w:hAnsi="Times New Roman"/>
          <w:sz w:val="24"/>
          <w:szCs w:val="24"/>
          <w:u w:val="single"/>
        </w:rPr>
        <w:t>для индивидуальной работы</w:t>
      </w:r>
      <w:r w:rsidRPr="005F42E5">
        <w:rPr>
          <w:rFonts w:ascii="Times New Roman" w:hAnsi="Times New Roman"/>
          <w:sz w:val="24"/>
          <w:szCs w:val="24"/>
        </w:rPr>
        <w:t>: ученики, которые справились с заданиями на уроке раньше,  могут подойти к дополнительному столу и составить слово на магнитной и</w:t>
      </w:r>
      <w:r>
        <w:rPr>
          <w:rFonts w:ascii="Times New Roman" w:hAnsi="Times New Roman"/>
          <w:sz w:val="24"/>
          <w:szCs w:val="24"/>
        </w:rPr>
        <w:t>ли</w:t>
      </w:r>
      <w:r w:rsidRPr="005F42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другой </w:t>
      </w:r>
      <w:r w:rsidRPr="005F42E5">
        <w:rPr>
          <w:rFonts w:ascii="Times New Roman" w:hAnsi="Times New Roman"/>
          <w:sz w:val="24"/>
          <w:szCs w:val="24"/>
        </w:rPr>
        <w:t xml:space="preserve">демонстрационной доске (у класса должна быть возможность проверки). </w:t>
      </w:r>
    </w:p>
    <w:p w:rsidR="00B21C3E" w:rsidRPr="005F42E5" w:rsidRDefault="00B21C3E" w:rsidP="00B21C3E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5F42E5">
        <w:rPr>
          <w:rFonts w:ascii="Times New Roman" w:hAnsi="Times New Roman"/>
          <w:b/>
          <w:i/>
          <w:sz w:val="24"/>
          <w:szCs w:val="24"/>
        </w:rPr>
        <w:t>«Заказ»</w:t>
      </w:r>
    </w:p>
    <w:p w:rsidR="00B21C3E" w:rsidRPr="005F42E5" w:rsidRDefault="00B21C3E" w:rsidP="00B21C3E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r w:rsidRPr="005F42E5">
        <w:rPr>
          <w:rFonts w:ascii="Times New Roman" w:hAnsi="Times New Roman"/>
          <w:sz w:val="24"/>
          <w:szCs w:val="24"/>
        </w:rPr>
        <w:t xml:space="preserve">Предполагается </w:t>
      </w:r>
      <w:r w:rsidRPr="008A0B9D">
        <w:rPr>
          <w:rFonts w:ascii="Times New Roman" w:hAnsi="Times New Roman"/>
          <w:sz w:val="24"/>
          <w:szCs w:val="24"/>
          <w:u w:val="single"/>
        </w:rPr>
        <w:t>работа в парах</w:t>
      </w:r>
      <w:r w:rsidRPr="005F42E5">
        <w:rPr>
          <w:rFonts w:ascii="Times New Roman" w:hAnsi="Times New Roman"/>
          <w:sz w:val="24"/>
          <w:szCs w:val="24"/>
        </w:rPr>
        <w:t>. У учащихся карточки с отрывками из произведений (чаще – стихи). Учитель даёт задание:</w:t>
      </w:r>
    </w:p>
    <w:p w:rsidR="00B21C3E" w:rsidRPr="005F42E5" w:rsidRDefault="00B21C3E" w:rsidP="00B21C3E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r w:rsidRPr="005F42E5">
        <w:rPr>
          <w:rFonts w:ascii="Times New Roman" w:hAnsi="Times New Roman"/>
          <w:sz w:val="24"/>
          <w:szCs w:val="24"/>
        </w:rPr>
        <w:t xml:space="preserve">- Заказываю слово, подходящее к схеме… (на доске появляется схема морфемного состава слова). </w:t>
      </w:r>
    </w:p>
    <w:p w:rsidR="00B21C3E" w:rsidRPr="005F42E5" w:rsidRDefault="00B21C3E" w:rsidP="00B21C3E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r w:rsidRPr="005F42E5">
        <w:rPr>
          <w:rFonts w:ascii="Times New Roman" w:hAnsi="Times New Roman"/>
          <w:sz w:val="24"/>
          <w:szCs w:val="24"/>
        </w:rPr>
        <w:t xml:space="preserve">Можно изменить задание, указав в схеме </w:t>
      </w:r>
      <w:proofErr w:type="gramStart"/>
      <w:r w:rsidRPr="005F42E5">
        <w:rPr>
          <w:rFonts w:ascii="Times New Roman" w:hAnsi="Times New Roman"/>
          <w:sz w:val="24"/>
          <w:szCs w:val="24"/>
        </w:rPr>
        <w:t>конкретные</w:t>
      </w:r>
      <w:proofErr w:type="gramEnd"/>
      <w:r w:rsidRPr="005F42E5">
        <w:rPr>
          <w:rFonts w:ascii="Times New Roman" w:hAnsi="Times New Roman"/>
          <w:sz w:val="24"/>
          <w:szCs w:val="24"/>
        </w:rPr>
        <w:t xml:space="preserve"> приставку, суффикс или корень. Дети ищут заказанные слова в своих текстах. </w:t>
      </w:r>
    </w:p>
    <w:p w:rsidR="00B21C3E" w:rsidRPr="005F42E5" w:rsidRDefault="00B21C3E" w:rsidP="00B21C3E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5F42E5">
        <w:rPr>
          <w:rFonts w:ascii="Times New Roman" w:hAnsi="Times New Roman"/>
          <w:b/>
          <w:i/>
          <w:sz w:val="24"/>
          <w:szCs w:val="24"/>
        </w:rPr>
        <w:t>«Шкатулка родственных слов»</w:t>
      </w:r>
    </w:p>
    <w:p w:rsidR="00B21C3E" w:rsidRPr="005F42E5" w:rsidRDefault="00B21C3E" w:rsidP="00B21C3E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r w:rsidRPr="00581834">
        <w:rPr>
          <w:rFonts w:ascii="Times New Roman" w:hAnsi="Times New Roman"/>
          <w:sz w:val="24"/>
          <w:szCs w:val="24"/>
          <w:u w:val="single"/>
        </w:rPr>
        <w:t>Индивидуальные блокнотики</w:t>
      </w:r>
      <w:r w:rsidRPr="005F42E5">
        <w:rPr>
          <w:rFonts w:ascii="Times New Roman" w:hAnsi="Times New Roman"/>
          <w:sz w:val="24"/>
          <w:szCs w:val="24"/>
        </w:rPr>
        <w:t xml:space="preserve">, куда дети записывают родственные слова к данному учителем корню. Задание выполняется дома, возможно участие родителей в подготовке задания. Игра </w:t>
      </w:r>
      <w:r w:rsidRPr="00581834">
        <w:rPr>
          <w:rFonts w:ascii="Times New Roman" w:hAnsi="Times New Roman"/>
          <w:sz w:val="24"/>
          <w:szCs w:val="24"/>
          <w:u w:val="single"/>
        </w:rPr>
        <w:t xml:space="preserve">мотивирует детей к исследовательской деятельности по </w:t>
      </w:r>
      <w:proofErr w:type="spellStart"/>
      <w:r w:rsidRPr="00581834">
        <w:rPr>
          <w:rFonts w:ascii="Times New Roman" w:hAnsi="Times New Roman"/>
          <w:sz w:val="24"/>
          <w:szCs w:val="24"/>
          <w:u w:val="single"/>
        </w:rPr>
        <w:lastRenderedPageBreak/>
        <w:t>морфемике</w:t>
      </w:r>
      <w:proofErr w:type="spellEnd"/>
      <w:r w:rsidRPr="00581834">
        <w:rPr>
          <w:rFonts w:ascii="Times New Roman" w:hAnsi="Times New Roman"/>
          <w:sz w:val="24"/>
          <w:szCs w:val="24"/>
          <w:u w:val="single"/>
        </w:rPr>
        <w:t>, развивает соревновательные навыки</w:t>
      </w:r>
      <w:r w:rsidRPr="005F42E5">
        <w:rPr>
          <w:rFonts w:ascii="Times New Roman" w:hAnsi="Times New Roman"/>
          <w:sz w:val="24"/>
          <w:szCs w:val="24"/>
        </w:rPr>
        <w:t xml:space="preserve"> (кто записал больше слов, чьё слово самое длинное или самое интересное).</w:t>
      </w:r>
    </w:p>
    <w:p w:rsidR="00B21C3E" w:rsidRPr="00FF4A79" w:rsidRDefault="00B21C3E" w:rsidP="00B21C3E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FF4A79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</w:t>
      </w:r>
      <w:proofErr w:type="spellStart"/>
      <w:r w:rsidRPr="00FF4A79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FF4A79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технологии через </w:t>
      </w:r>
      <w:r w:rsidRPr="00FF4A79">
        <w:rPr>
          <w:rFonts w:ascii="Times New Roman" w:hAnsi="Times New Roman" w:cs="Times New Roman"/>
          <w:sz w:val="24"/>
          <w:szCs w:val="24"/>
          <w:u w:val="single"/>
          <w:lang w:eastAsia="ru-RU"/>
        </w:rPr>
        <w:t>игровое упражнение «Слова «с дырками»»</w:t>
      </w:r>
      <w:r w:rsidRPr="00FF4A79">
        <w:rPr>
          <w:rFonts w:ascii="Times New Roman" w:hAnsi="Times New Roman" w:cs="Times New Roman"/>
          <w:sz w:val="24"/>
          <w:szCs w:val="24"/>
          <w:lang w:eastAsia="ru-RU"/>
        </w:rPr>
        <w:t>. (Словарные слова с пропущенной орфограммой развешаны по классу.)</w:t>
      </w:r>
    </w:p>
    <w:p w:rsidR="00B21C3E" w:rsidRPr="00CF3A55" w:rsidRDefault="00B21C3E" w:rsidP="00B21C3E">
      <w:pPr>
        <w:pStyle w:val="a4"/>
        <w:numPr>
          <w:ilvl w:val="0"/>
          <w:numId w:val="1"/>
        </w:numPr>
        <w:spacing w:after="0" w:line="240" w:lineRule="auto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CF3A55">
        <w:rPr>
          <w:rFonts w:ascii="Times New Roman" w:hAnsi="Times New Roman"/>
          <w:sz w:val="24"/>
          <w:szCs w:val="24"/>
        </w:rPr>
        <w:t xml:space="preserve">На современном этапе не обойтись на уроке без применения цифровых образовательных ресурсов. Оправдано применение на уроках и во внеурочное время различных интерактивных плакатов, презентаций. </w:t>
      </w:r>
    </w:p>
    <w:p w:rsidR="00B21C3E" w:rsidRPr="00FF4A79" w:rsidRDefault="00B21C3E" w:rsidP="00B21C3E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B21C3E" w:rsidRPr="00BC603B" w:rsidRDefault="00B21C3E" w:rsidP="00B21C3E">
      <w:pPr>
        <w:ind w:right="-1" w:firstLine="1"/>
        <w:rPr>
          <w:rFonts w:ascii="Times New Roman" w:hAnsi="Times New Roman"/>
          <w:sz w:val="24"/>
          <w:szCs w:val="24"/>
        </w:rPr>
      </w:pPr>
      <w:r w:rsidRPr="00BC60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Существует много подходов к организации современных учебных занятий. Мы рассмотрели применение дидактических игр и упражнений на уроках русского языка. </w:t>
      </w:r>
    </w:p>
    <w:p w:rsidR="00B21C3E" w:rsidRPr="00501A79" w:rsidRDefault="00B21C3E" w:rsidP="00B21C3E">
      <w:pPr>
        <w:ind w:firstLine="708"/>
        <w:rPr>
          <w:rFonts w:ascii="Times New Roman" w:hAnsi="Times New Roman"/>
          <w:sz w:val="28"/>
          <w:szCs w:val="28"/>
        </w:rPr>
      </w:pPr>
    </w:p>
    <w:p w:rsidR="00B21C3E" w:rsidRPr="00FF4A79" w:rsidRDefault="00B21C3E" w:rsidP="00B21C3E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</w:p>
    <w:p w:rsidR="00B21C3E" w:rsidRDefault="00B21C3E" w:rsidP="00B21C3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F4A79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Использованные ресурсы:</w:t>
      </w:r>
    </w:p>
    <w:p w:rsidR="00B21C3E" w:rsidRPr="002F7289" w:rsidRDefault="00B21C3E" w:rsidP="00B21C3E">
      <w:pPr>
        <w:pStyle w:val="a4"/>
        <w:numPr>
          <w:ilvl w:val="0"/>
          <w:numId w:val="3"/>
        </w:numPr>
        <w:tabs>
          <w:tab w:val="left" w:pos="487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F7289">
        <w:rPr>
          <w:rFonts w:ascii="Times New Roman" w:hAnsi="Times New Roman" w:cs="Times New Roman"/>
          <w:bCs/>
          <w:sz w:val="24"/>
          <w:szCs w:val="24"/>
        </w:rPr>
        <w:t>Дидактические игры на уроках в начальной школе, их роль //</w:t>
      </w:r>
      <w:r w:rsidRPr="002F72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 w:rsidRPr="002F7289">
          <w:rPr>
            <w:rStyle w:val="a5"/>
            <w:rFonts w:ascii="Times New Roman" w:hAnsi="Times New Roman"/>
            <w:sz w:val="24"/>
            <w:szCs w:val="24"/>
            <w:lang w:eastAsia="ru-RU"/>
          </w:rPr>
          <w:t>http://studnb.ru/pedagogika/item/2055-didakticheskie-igry-na-urokakh-v-nachalnoj-shkole-ikh-rol</w:t>
        </w:r>
      </w:hyperlink>
    </w:p>
    <w:p w:rsidR="00B21C3E" w:rsidRPr="002F7289" w:rsidRDefault="00B21C3E" w:rsidP="00B21C3E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F7289">
        <w:rPr>
          <w:rFonts w:ascii="Times New Roman" w:hAnsi="Times New Roman"/>
          <w:sz w:val="24"/>
          <w:szCs w:val="24"/>
        </w:rPr>
        <w:t>Бетенькова</w:t>
      </w:r>
      <w:proofErr w:type="spellEnd"/>
      <w:r w:rsidRPr="002F7289">
        <w:rPr>
          <w:rFonts w:ascii="Times New Roman" w:hAnsi="Times New Roman"/>
          <w:sz w:val="24"/>
          <w:szCs w:val="24"/>
        </w:rPr>
        <w:t xml:space="preserve"> Н.М., Фонин Д.С. Конкурс </w:t>
      </w:r>
      <w:proofErr w:type="gramStart"/>
      <w:r w:rsidRPr="002F7289">
        <w:rPr>
          <w:rFonts w:ascii="Times New Roman" w:hAnsi="Times New Roman"/>
          <w:sz w:val="24"/>
          <w:szCs w:val="24"/>
        </w:rPr>
        <w:t>грамотеев</w:t>
      </w:r>
      <w:proofErr w:type="gramEnd"/>
      <w:r w:rsidRPr="002F728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F7289">
        <w:rPr>
          <w:rFonts w:ascii="Times New Roman" w:hAnsi="Times New Roman"/>
          <w:sz w:val="24"/>
          <w:szCs w:val="24"/>
        </w:rPr>
        <w:t>Дидакт</w:t>
      </w:r>
      <w:proofErr w:type="spellEnd"/>
      <w:r w:rsidRPr="002F7289">
        <w:rPr>
          <w:rFonts w:ascii="Times New Roman" w:hAnsi="Times New Roman"/>
          <w:sz w:val="24"/>
          <w:szCs w:val="24"/>
        </w:rPr>
        <w:t xml:space="preserve">. игры и </w:t>
      </w:r>
      <w:proofErr w:type="spellStart"/>
      <w:r w:rsidRPr="002F7289">
        <w:rPr>
          <w:rFonts w:ascii="Times New Roman" w:hAnsi="Times New Roman"/>
          <w:sz w:val="24"/>
          <w:szCs w:val="24"/>
        </w:rPr>
        <w:t>занимат</w:t>
      </w:r>
      <w:proofErr w:type="spellEnd"/>
      <w:r w:rsidRPr="002F7289">
        <w:rPr>
          <w:rFonts w:ascii="Times New Roman" w:hAnsi="Times New Roman"/>
          <w:sz w:val="24"/>
          <w:szCs w:val="24"/>
        </w:rPr>
        <w:t>. упражнения по рус</w:t>
      </w:r>
      <w:proofErr w:type="gramStart"/>
      <w:r w:rsidRPr="002F7289">
        <w:rPr>
          <w:rFonts w:ascii="Times New Roman" w:hAnsi="Times New Roman"/>
          <w:sz w:val="24"/>
          <w:szCs w:val="24"/>
        </w:rPr>
        <w:t>.</w:t>
      </w:r>
      <w:proofErr w:type="gramEnd"/>
      <w:r w:rsidRPr="002F72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7289">
        <w:rPr>
          <w:rFonts w:ascii="Times New Roman" w:hAnsi="Times New Roman"/>
          <w:sz w:val="24"/>
          <w:szCs w:val="24"/>
        </w:rPr>
        <w:t>я</w:t>
      </w:r>
      <w:proofErr w:type="gramEnd"/>
      <w:r w:rsidRPr="002F7289">
        <w:rPr>
          <w:rFonts w:ascii="Times New Roman" w:hAnsi="Times New Roman"/>
          <w:sz w:val="24"/>
          <w:szCs w:val="24"/>
        </w:rPr>
        <w:t xml:space="preserve">зыку для учащихся </w:t>
      </w:r>
      <w:proofErr w:type="spellStart"/>
      <w:r w:rsidRPr="002F7289">
        <w:rPr>
          <w:rFonts w:ascii="Times New Roman" w:hAnsi="Times New Roman"/>
          <w:sz w:val="24"/>
          <w:szCs w:val="24"/>
        </w:rPr>
        <w:t>нач.шк</w:t>
      </w:r>
      <w:proofErr w:type="spellEnd"/>
      <w:r w:rsidRPr="002F7289">
        <w:rPr>
          <w:rFonts w:ascii="Times New Roman" w:hAnsi="Times New Roman"/>
          <w:sz w:val="24"/>
          <w:szCs w:val="24"/>
        </w:rPr>
        <w:t xml:space="preserve">./ Н.М. </w:t>
      </w:r>
      <w:proofErr w:type="spellStart"/>
      <w:r w:rsidRPr="002F7289">
        <w:rPr>
          <w:rFonts w:ascii="Times New Roman" w:hAnsi="Times New Roman"/>
          <w:sz w:val="24"/>
          <w:szCs w:val="24"/>
        </w:rPr>
        <w:t>Бетенькова</w:t>
      </w:r>
      <w:proofErr w:type="spellEnd"/>
      <w:r w:rsidRPr="002F7289">
        <w:rPr>
          <w:rFonts w:ascii="Times New Roman" w:hAnsi="Times New Roman"/>
          <w:sz w:val="24"/>
          <w:szCs w:val="24"/>
        </w:rPr>
        <w:t xml:space="preserve">,  Д.С. Фонин – М.: Просвещение, 2005 – 208 </w:t>
      </w:r>
      <w:proofErr w:type="gramStart"/>
      <w:r w:rsidRPr="002F7289">
        <w:rPr>
          <w:rFonts w:ascii="Times New Roman" w:hAnsi="Times New Roman"/>
          <w:sz w:val="24"/>
          <w:szCs w:val="24"/>
        </w:rPr>
        <w:t>с</w:t>
      </w:r>
      <w:proofErr w:type="gramEnd"/>
      <w:r w:rsidRPr="002F7289">
        <w:rPr>
          <w:rFonts w:ascii="Times New Roman" w:hAnsi="Times New Roman"/>
          <w:sz w:val="24"/>
          <w:szCs w:val="24"/>
        </w:rPr>
        <w:t>.</w:t>
      </w:r>
    </w:p>
    <w:p w:rsidR="00B21C3E" w:rsidRPr="002F7289" w:rsidRDefault="00B21C3E" w:rsidP="00B21C3E">
      <w:pPr>
        <w:pStyle w:val="a4"/>
        <w:tabs>
          <w:tab w:val="left" w:pos="487"/>
        </w:tabs>
        <w:ind w:left="84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1C3E" w:rsidRPr="00FF4A79" w:rsidRDefault="00B21C3E" w:rsidP="00B21C3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21C3E" w:rsidRPr="007E4800" w:rsidRDefault="00B21C3E" w:rsidP="00B21C3E">
      <w:pPr>
        <w:rPr>
          <w:lang w:eastAsia="ru-RU"/>
        </w:rPr>
      </w:pPr>
    </w:p>
    <w:p w:rsidR="00F61DCF" w:rsidRDefault="00B21C3E"/>
    <w:sectPr w:rsidR="00F61DCF" w:rsidSect="004B3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61A"/>
    <w:multiLevelType w:val="hybridMultilevel"/>
    <w:tmpl w:val="7FE286B2"/>
    <w:lvl w:ilvl="0" w:tplc="8E643548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83119B"/>
    <w:multiLevelType w:val="hybridMultilevel"/>
    <w:tmpl w:val="6F4AE53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87A53"/>
    <w:multiLevelType w:val="hybridMultilevel"/>
    <w:tmpl w:val="EF202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21C3E"/>
    <w:rsid w:val="00401DAE"/>
    <w:rsid w:val="004B3B2F"/>
    <w:rsid w:val="004C1532"/>
    <w:rsid w:val="00644184"/>
    <w:rsid w:val="00AF6E03"/>
    <w:rsid w:val="00B21C3E"/>
    <w:rsid w:val="00D3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3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C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1C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1C3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udnb.ru/pedagogika/item/2055-didakticheskie-igry-na-urokakh-v-nachalnoj-shkole-ikh-r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2016-02-16T17:13:00Z</dcterms:created>
  <dcterms:modified xsi:type="dcterms:W3CDTF">2016-02-16T17:13:00Z</dcterms:modified>
</cp:coreProperties>
</file>