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Рабочая программа по предмету « Адаптивная физическая культура» составлена на основании программы для учащихся с умеренной и тяжёлой умственной отсталостью под редакцией Л.Б.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Баряевой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Н. Н. Яковлевой.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Коррекционно-образовательная область «Физическая куль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тура» представлена в «Программе» учебным предметом «Адаптивная физическая культура».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Данная программа будет реализовываться в 1 классе 8 вида 2 варианта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классе 5 детей. Все дети с диагнозом: тяжёлая умственная отсталость. У всех детей недостаточно развита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перцептивная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(сенсорная) сфера, вследствие этого они испытывают значительные трудности в усвоении учебного материала. У детей также отмечается скованность, неполный объём движений, нарушение их произвольности, недоразвитие мелкой моторики и зрительно-двигательной координации. На уроках дети быстро устают, отличаются пониженной работоспособностью. Все психические процессы развиты слабо. Внимание непроизвольное, крайне рассеянное, неустойчивое. Нарушена как логическая, так и механическая память. Мышление как  самостоятельный процесс отсутствует, оно опирается на восприятие и включение в него. Экспрессивная речь: могут издавать лишь отдельные звуки.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Физическое воспитание отличается от других видов вос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питания тем, что в его основе лежит обучение упорядо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ра» выражается в дополняющем определении «адаптивная», что подчеркивает ее предназначение для людей с отклоне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ниями в состоянии здоровья, включая школьников с вы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раженным недоразвитием интеллекта. Это предполагает, что физическая культура во всех ее проявлениях должна сти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ленные на жизнеобеспечение, развитие и совершенствование организма учащегося. В соответствии с этим целью обучения данному предмету является освоение учащимся системы двигательных координаций, физических качеств и способ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ностей, направленных на жизнеобеспечение, развитие и со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вершенствование его организма. Обучение организуется с уче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том климатических и сезонных изменений в природе.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опасности движений во время занятий физической культу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рой и т. п.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основу обучения положена система простейших физи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тегории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медленность психических процессов, конкретность мыш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ления, нарушения памяти и внимания обусловливают чрез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вычайную медлительность образования у них двигательных навыков.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Настоящая программа  составлена на основании программы образования учащихся с умеренной и тяжелой умственной отсталостью, под редакцией Л. Б.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Баряевой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А также при составлении программы учитывается обобщение опыта работы с учащимися классов «особый ребенок».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Особенности развития детей с тяжёлыми и множественными нарушениями развития.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Тяжёлое и множественное нарушение согласно данным отечественных и зарубежных исследований является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специфически-целостным феноменом, характеризующим принципиально особую ситуацию развития.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Тяжёлое и множественное нарушение возникает вследствие органического поражения ЦНС в 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результате недоразвития или повреждения мозга преимущественно в раннем развитии. Поражение ЦНС при тяжёлом множественном нарушении носит сложный характер, при котором страдают: интеллект, речь и коммуникация, общая и мелкая моторика, поведение, сенсорная сфера.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Основным в клинической картине тяжёлого и множественного нарушения является умственная отсталость.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Кроме того, в разных сочетаниях выявляются: двигательные нарушения (ДЦП разной формы и степени тяжести); тяжелые нарушения речи (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несформированность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языковых средств), нарушения функций анализаторных систем (зрения, слуха, тактильной чувствительности); повышенная судорожная готовность (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эписиндром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); расстройства эмоционально-волевой сферы (нарушения регуляции поведения и др.);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аутистические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расстройства (стереотипные действия, нарушение коммуникации, взаимодействия, социального поведения).</w:t>
      </w:r>
      <w:proofErr w:type="gramEnd"/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Дети с тяжёлыми и множественными нарушениями развития требуют постоянной, интенсивной поддержки в более чем одной жизненно важной деятельности, для того, чтобы участвовать в интеграционных процессах своего сообщества и иметь возможность пользоваться всеми благами жизни, доступными другим </w:t>
      </w:r>
      <w:proofErr w:type="spellStart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людям</w:t>
      </w:r>
      <w:proofErr w:type="gramStart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.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сновным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средством поддержки детей с тяжёлыми и множественными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нарушениямиявляется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специальная психолого-педагогическая помощь в их развитии, которая осуществляется различными специалистами в тесном сотрудничестве с семьёй, воспитывающей ребёнка-инвалида.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Обучение строится с учётом специфики развития каждого ребёнка, а также в соответствии с типологическими особенностями развития детей с тяжёлыми и множественными нарушениями.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Некоторые специфические особенности развития детей с данной категорией нарушений имеют общие черты, которые позволяют нам разделить детей на три группы. Опишем наиболее характерные особенности каждой группы детей.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Дети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первой </w:t>
      </w:r>
      <w:proofErr w:type="spellStart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группы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имеют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тяжёлые опорно-двигательные нарушения неврологического генеза (сложные формы ДЦП, спастический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тетрапарез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гиперкинез и т.д.) и, как следствие, полная или почти полная зависимость от посторонней помощи в передвижении, самообслуживании и предметной деятельности. Большинство детей этой группы не могут самостоятельно удерживать своё тело в сидячем положении.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Спастичность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конечностей часто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осложнена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гиперкинезами. Процесс общения затруднен в связи с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несформированностью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языковых средств и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речемоторных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функций порождения экспрессивной речи. Интеллектуальное развитие детей первой группы различно. Степень умственной отсталости колебался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умеренной до глубокой. Дети данной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группыс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менее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выраженным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интеллектуальным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недоразвитиемимеют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предпосылки для формирования представлений, умений и навыков, значимых для социальной адаптации детей. Так, у большинства детей проявляется интерес к общению и взаимодействию, что позволяет обучать детей пользоваться невербальными средствами коммуникации (жесты, мимика, графические изображения и др.); наличие отдельных двигательных действий (захват, удержание предмета, контролируемые движения шеи и др.), создаёт предпосылки для обучения детей выполнению доступных операций самообслуживания и предметно-практической деятельности.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Особенности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развитиядетей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второй группы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вызваны нарушениями их эмоционально-волевой сферы и проявляются в расторможенности, «полевом» поведении, стереотипиях, трудностях коммуникации и социального взаимодействия. Контакт с окружающими отсутствует или возникает в форме физического обращения к взрослым обычно в ситуациях, когда ребёнку требуется помощь в удовлетворении потребности. Дети данной группы не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выражают  интерес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деятельности других и не проявляют ответные реакции на попытки учителя организовать взаимодействие с окружающими. Дети часто не выполняют просьбы или инструкции взрослого, на запрет реагируют агрессией и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самоагрессией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бросанием предметов и другими деструктивными действиями. Такая же реакция наблюдается при скученности людей, в шуме. Моторные функции рук не нарушены, однако, предметные действия формируются тяжело в связи со слабой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мотивационно-потребностной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стороной деятельности.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Аутистические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черты часто затрудняют установление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степени нарушения интеллектуального развития детей второй группы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Особенности эмоционально-волевого развития детей второй группы, их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аутистические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черты поведения обуславливали трудности обучения этих 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детей в условиях группы. Такие особенности детей второй группы требуют организации с ними индивидуальной педагогической работы с целью их последующей адаптации к обучению в условиях группы.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Дети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третьей </w:t>
      </w:r>
      <w:proofErr w:type="spellStart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группы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могут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иметь нарушения общей моторики, но передвигаются самостоятельно, в отличие от детей первой группы. Их моторная недостаточность проявляется в замедленном темпе, несформированной координации и неточности движений. У некоторых детей наблюдается стереотипия, нежелание контактировать с окружающими и другие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аутистические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черты, свойственные в более выраженной степени детям второй группы. Большинство детей третьей группы имеют сформированные элементарные навыки общения. Среди диагнозов детей третьей группы – умственная отсталость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легкой до глубокой степени. По сравнению с детьми первой и второй групп у детей третьей обычно проявляются более развитые коммуникативные функции, желание общаться. Дети данной группы, владеющие вербальной речью, могут обратиться и выразить свою потребность, выполнить простую просьбу, сообщить о выполненном задании, ответить на вопросы взрослого на уровне слова, словосочетания или нераспространенного предложения. Некоторые дети данной группы не владеют вербальной речью, но могут вступать в контакт и осуществлять элементарное общение при помощи естественных жестов, вокализации и отдельных слогов. Дети третьей группы могут выполнить отдельные операции предметных действий. Однако, качественные показатели деятельности: слабая мотивация, кратковременность концентрации внимания, непоследовательность выполняемых операций препятствуют выполнению действия целиком. В отличие от детей второй группы большинство детей третьей могут короткое время осуществлять совместную деятельность с другими, что служит предпосылкой для их обучения в группе. В целом у детей третьей группы наблюдается более высокий (по сравнению с первой и второй группами) уровень развития социально значимых представлений, умений и навыков.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Многочисленными исследованиями установлено, что ум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ственно отсталый ребенок в физическом развитии значи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тельно уступает нормально развивающемуся сверстнику. У таких детей замедленно формируются координация дви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жений, их точность, равновесие, двигательные умения и навыки, а также быстрота, ловкость, выносливость, прыгу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честь и другие качества. У умственно отсталых детей на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блюдаются различные нарушения развития, которые необ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ходимо учитывать в построении занятий по физическому воспитанию. Встречаются дети с явными параличами или парезами отдельных мышечных групп, со стертыми двига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тельными нарушениями.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Учитывая вышесказанное, под физическим развитием учащихся с умеренной и тяжелой умственной отстало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softHyphen/>
        <w:t>стью следует понимать даже элементарные сдвиги и изменения в двигательной деятельности, которые про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softHyphen/>
        <w:t>исходят в результате формирования элементарных дви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softHyphen/>
        <w:t>гательных представлений и связанных с ними логических операций.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Цели программы:</w:t>
      </w:r>
    </w:p>
    <w:p w:rsidR="00EB34ED" w:rsidRPr="00EB34ED" w:rsidRDefault="00EB34ED" w:rsidP="00EB34E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Создать комфортные коррекционно-развивающие условия для школьников, способствующие коррекции и развитию познавательных процессов и личностных особенностей учащихся.</w:t>
      </w:r>
    </w:p>
    <w:p w:rsidR="00EB34ED" w:rsidRPr="00EB34ED" w:rsidRDefault="00EB34ED" w:rsidP="00EB34E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Способствовать общему сенсорному развитию высших психических функций, формированию положительной мотивации к учению, речевой активности у школьников в условиях совместной учебно-игровой деятельности.</w:t>
      </w:r>
    </w:p>
    <w:p w:rsidR="00EB34ED" w:rsidRPr="00EB34ED" w:rsidRDefault="00EB34ED" w:rsidP="00EB34ED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Создать атмосферу принятия и взаимопонимания в детском коллективе.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Задачи программы: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обучения учебному предмету «Адаптивная физи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ческая культура» должны решаться следующие основные задачи: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 Создание условий для всестороннего гармонического развития и социализации учащихся;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 Создание условий для формирования необходимых в разнообразной двига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тельной деятельности знаний, умений, навыков и воспита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ние сознательного отношения к их использованию;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совершенствования двигательных, интеллектуальных, волевых и эмоциональных навыков;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 воспитания нравственных качеств, приучения к дис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циплинированности, организованности, ответственности, эле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ментарной самостоятельности.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Основные педагогические требования, соответствующие формированию личности учащегося с выраженным недо</w:t>
      </w: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softHyphen/>
        <w:t>развитием интеллекта на уроке адаптивной физической культуры: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гательных функций и координационных способностей, уро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нениями: интересы, мотивы);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адекватность средств, методов и методических при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емов обучения двигательным действиям, развитие физиче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ских качеств, коррекция психомоторных нарушений и фи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зической подготовки, оптимизация нагрузки, сообщение новых знаний;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эмоциональность занятий (музыка, игровые методы, нетрадиционное оборудование и пр.);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реального выполнения заданий, оказание помощи, обеспечение безопасности;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поощрение, одобрение, похвала за малейшие успехи;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контроль за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динамикой результатов учебно-познавательного процесса и функциональным состоянием зани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мающихся.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 психологическим требованиям относятся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комфортного психологического климата на уроках по предмету «Адаптивная физическая культура» (по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та), влияющего на проявление и развитие своего «Я»;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сплоченность группы (постановка общей цели, объ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единение общими интересами, взаимопомощь, взаимопони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мание, симпатия,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эмпатия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ролевые функции);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стиль общения (равный статус, доброжелательность, доверие, авторитет и личный пример учителя, его откры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тость, выраженное внимание к каждому ученику);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примирительные акты в случае конфликтов (исклю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ния, боли, неудачи, вербальных или невербальных разно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гласий, эмоционального неудовлетворения, отсутствия вни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мания и др.), концентрация внимания учащихся на по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ложительном, позитивном, переориентировка внимания на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саморегуляцию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самоконтроль, установление равновесия между внешними влияниями, внутренним состоянием и формами поведения.</w:t>
      </w:r>
      <w:proofErr w:type="gramEnd"/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Следует понимать, что адаптивное физическое воспитание, продолжаясь в течение длительного периода жизни, не только оказывает разностороннее влияние на организм учащихся-инвалидов, но и формирует новое осознание соб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ственного «Я», понимание необходимости самовоспитания, которое выступает как 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средство саморазвития природных свойств, компенсации двигательной недостаточности, укре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пления здоровья, телесных сил, расширения психомотор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ных возможностей для нормальной жизнедеятельности.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Наряду с конкретными задачами, значимыми для кор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рекционно-образовательной области «Физическая культу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ра», в ходе реализации задач учебного предмета «Адап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тивная физическая культура» в «Программе» рассматривается и более широкая задача — социализация учащихся. Игровой метод представляется наиболее целесообразным для процесса социализации учащихся с умеренной и тя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желой умственной отсталостью на уроках по предмету "Адаптивная физическая культура». Целенаправленно по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добранные подвижные игры, эстафеты, игровые задания развивают мелкую моторику, координацию движений, точ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ность и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другие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физические и интеллектуальные способ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ности учащихся.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Именно для этой категории учащихся наиболее значимо, чтобы в процессе реализации задач предмета «Адаптивная физическая культура» обучение было тесно связано с реше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нием задач нравственного, умственного, речевого, трудово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го, эстетического и физического воспитания. Из этого сле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дует, что их решение нельзя рассматривать в отрыве отрешения задач целостного развития учащегося с умеренной и тяжелой умственной отсталостью.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Биологический возраст ребенка с нарушениями в раз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витии, как правило, отстает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паспортного. Уровень его психических и физических способностей сугубо индивидуа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лен, как индивидуальны и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сензитивные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зоны. Важно их не пропустить, на них ориентироваться и максимально ис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пользовать для развития и личностного роста учащегося.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Эффективность управления процессом совершенствования двигательных возможностей детей и подростков с наруше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ниями в развитии будет выше, если педагогическое воз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действие будет осуществляться с учетом физических и психических особенностей того или иного периода инди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видуального развития. Подбор упражнений в «Программе» позволяет воздействовать не только на весь организм, но и на определенные группы мышц.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Организационная структура программы: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 Программа рассчитана на учащихся 1 класса. Согласно учебному плану школы 3 часа в неделю, 27 часов – 1 четверть, 21 час – вторая четверть, 28 часа – третья четверть и 23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час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a</w:t>
      </w:r>
      <w:proofErr w:type="spellEnd"/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четвертая четверть. Общее количество часов в год 99 часов. Продолжительность одного урока –  35 минут.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Организационная структура уроков: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Основной формой работы по адаптивному физическому воспитанию в школе является урок.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Каждый урок должен планироваться в соответствии со следующими принципами: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-постепенное повышение нагрузки и переход к успо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коительным упражнениям в конце урока;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чередование различных видов упражнений;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подбор упражнений, соответствующих возрасту и раз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витию учащихся.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Урок состоит из четырех частей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вводной, подготовитель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ной, основной и заключительной. В работе с учащимися с умеренной и тяжелой умственной отсталостью целесо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образно применять специальные педагогические приемы, направленные на развитие интеллектуальной деятельности: название движений, запоминание комбинаций движений по темпу, объему, усилию, плавности. На уроках широко при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меняются упражнения, которые требуют четкой дозировки силовых, временных и пространственных компонентов дви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жений. При планировании занятий учитываются возмож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ности проведения их на свежем воздухе.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Кроме уроков, физическое воспитание включает меро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приятия по соблюдению режима дня, внеклассную и внеш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кольную физкультурную работу. Для правильной поста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новки физического воспитания требуются определенные гигиенические условия на занятиях по всем предметам.   Целесообразно введение динамических 30-минутных пауз во второй половине дня и вовлечение учащихся в занятия видами спорта, доступными им.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Обязательным требованием является обеспечение систе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матического медицинского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контроля за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физическим раз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витием и состоянием здоровья учеников. Помещение, от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веденное для занятий адаптивной физической культурой, должно соответствовать установленным санитарно-гигиени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ческим нормам, быть оборудовано современным спортивным инвентарем, пособиями и аптечкой первой помощи.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всех занятиях должны быть 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предприняты меры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предупреждения несчастных случаев.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учащиеся усвоили алгоритм выполнения упраж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нений и инструкции педагога, требуется многократное по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вторение, сочетающееся с правильным показом. Упражне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ния, подвижные игры, игры с элементами спорта подби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раются таким образом, чтобы они состояли из простых элементарных движений. Мы уже отмечали, что характер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ной особенностью учащихся с умеренной и тяжелой ум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ственной отсталостью является инертность нервных про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цессов, их стереотипность и обусловленные этим трудности переключения с одного действия на другое. Попадая в не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привычную для них обстановку, учащиеся не могут вос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произвести даже хорошо знакомые физические упражнения. Поэтому при планировании уроков необходимо предусмо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треть разучивание одних и тех же упражнений в различных условиях.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Поскольку учащиеся этой категории с большим трудом воспринимают словесную инструкцию, даже в сочетании с показом, для усвоения ими упражнений требуется систе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матическая помощь педагога.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уроках по предмету «Адаптивная физическая куль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тура» детей и подростков учат: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 разнообразной двигательной деятельности осознанно относиться к выполнению движений;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согласовывать двигательные, интеллектуальные, во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левые и эмоциональные усилия для закрепления форми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руемых навыков;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дисциплинированности, организованности, ответствен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ности, максимальной самостоятельности во время занятий физическими упражнениями и элементарными видами спорта.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В процессе обучения адаптивной физической культуре учащихся: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знакомят, а затем уточняют и закрепляют с ними понятийный аппарат (название движений, действий);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учат последовательности движений без предметов, с предметами (мячами, гимнастическими палками и т. п.), а также правилам безопасности при этом;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учат адекватно вести себя во время занятий физиче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скими упражнениями с элементами спортивных;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учат осваивать модели невербального и вербального общения, необходимые в подвижных и спортивных играх и других ситуациях, возникающих во время уроков.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Учитывая нарушения сердечнососудистой и дыхательной систем, грубую эндокринную патологию, </w:t>
      </w:r>
      <w:proofErr w:type="spellStart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диспластичность</w:t>
      </w:r>
      <w:proofErr w:type="spellEnd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развития учащихся, учитель должен быть особенно осто</w:t>
      </w: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softHyphen/>
        <w:t>рожным, подбирая физические упражнения, определяя их дозировку и темп выполнения.</w:t>
      </w:r>
      <w:proofErr w:type="gramEnd"/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 xml:space="preserve"> Это требование относится как к отдельным заданиям, так и ко всему уроку в целом.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Каждый урок должен планироваться в соответствии с основными дидактическими требованиями: постепенное повышение нагрузки и переход в конце урока к успокои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тельным упражнениям; чередование различных видов упраж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нений, подбор упражнений, соответствующих возможностям учащихся.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 процессе физического воспитания решаются конкрет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ные задачи обучения детей и подростков: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подготовки к уроку физкультуры;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обучения правильному построению и знанию своего места в строю;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обучения правильному  передвижению из класса на урок физкуль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туры;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обучения ориентировке в зале по конкретным ориентирам (вход, стены, потолок, пол, углы);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        Создание условий для обучения  простейшим исходным положениям при выполнении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общеразвивающих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упражнений и движения в различных пространственных направлениях (вперед, назад, в сторону, вверх, вниз);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обучения  овладению приемами правильного дыхания (по показу учителя);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обучения  выполнению простейших заданий по словесной ин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струкции учителя;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обучения  выполнению ходьбы и бега в строю, в колонне по одному;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обучения  овладению навыками координации толчка двумя но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гами в различных видах прыжков и умению мягко призем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ляться в прыжках;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формирования умений прыгать (толчок одной ногой и приземление на две ноги);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 овладения навыками правильного захвата различных предметов, передачи и переноски их;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формирования  умений метать, бросать и ловить мяч;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формирования умений ходить в заданном ритме под хлопки, счет, музыку;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формирования умений выполнять простейшие упраж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нения в определенном ритме;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формирования умений сохранять равновесие в про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цессе движения по гимнастической скамейке и сенсорным тропам и дорожкам;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формирования умений преодолевать различные пре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пятствия;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обучения переноске различных грузов и коллективным действиям при переноске тяжелых вещей;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Создание условий для   формирования  целенаправленных действий под руко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водством учителя в подвижных играх.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Обучение предмету «Адаптивная физическая культура» тесно связано с решением задач нравственного, умственно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го, речевого, трудового, эстетического и физического вос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питания учащихся.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lastRenderedPageBreak/>
        <w:t>УЧЕБНО-ТЕМАТИЧЕСКИЙ ПЛАН.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771"/>
        <w:gridCol w:w="6738"/>
        <w:gridCol w:w="1120"/>
      </w:tblGrid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…</w:t>
            </w: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№</w:t>
            </w: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…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………………</w:t>
            </w: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Тема</w:t>
            </w:r>
            <w:r w:rsidRPr="00EB34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…</w:t>
            </w: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……………………….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Кол-во часов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numPr>
                <w:ilvl w:val="0"/>
                <w:numId w:val="2"/>
              </w:numPr>
              <w:spacing w:before="100" w:beforeAutospacing="1" w:after="100" w:afterAutospacing="1" w:line="324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5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27</w:t>
            </w:r>
            <w:r w:rsidRPr="00EB34E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часов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21 час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5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6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28 часов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 ЧЕТВРТЬ.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3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2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 ч.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  <w:r w:rsidRPr="00EB34ED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часа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ИТОГО ЗА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 часов</w:t>
            </w:r>
          </w:p>
        </w:tc>
      </w:tr>
    </w:tbl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СОДЕРЖАНИЕ.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634"/>
        <w:gridCol w:w="7072"/>
        <w:gridCol w:w="552"/>
        <w:gridCol w:w="1127"/>
      </w:tblGrid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….№…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…………………..Тема урока……………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Кол-во</w:t>
            </w:r>
          </w:p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ru-RU"/>
              </w:rPr>
              <w:t>Примечание.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1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Знакомство учащихся с оборудованием для уроков физкультуры. Правила поведения в спортивном зале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Знакомство и совместный выбор спортивного оборудования для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Знакомство с физкультурным залом. Совместное рассматривание с учителем оборудования спортивного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Совместные с каждым учащимся игры с мячом.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Демонстрация того, что можно делать с физкультурными снарядами.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построении парами.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построении по одному в ряд.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построении в колонну друг за другом.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построении в круг.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стайкой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стайкой за учителем, держась за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в заданном направлении (к игрушке).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между предметами.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 вслед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Бег по сигналу вслед 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направляющим.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Бег 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направлении к учителю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 в разных направлениях.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Выполнение подскоков на месте совместно с учителем, держась за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Выполнение подскоков на двух ногах на месте самостоятельно по сигналу.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Подскоки на мячах –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фитболах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Учить прокатывать мяч  двумя руками учителю.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Прокатывание мяча под дугу.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Прокатывание мяча между предметами.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Ловля мяча, брошенного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Ползание на животе по 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прямой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Ползание на четвереньках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Ползание по прямой линии по указанному жесту учителя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2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Ознакомительно-ориентировочные действия в предметно-развивающей среде.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Повторение знаний об оборудовании спортивного зала и материалов для уроков физкультуры. Правила поведения в спортивном зале.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учителем взаимодействия учащихся с оборудованием для физкультурных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пассивного участия учащихся в спортивных праздниках и рекреативных играх.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Совершенствование построения в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Совершенствование построения парами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Совершенствование построения в колонну друг за другом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по дорожке в заданном направлении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с предметом в руке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перешагивании через незначительные препятствия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беге в заданном направлении с игрушкой в руках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 за учителем с ленточкой в руках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 по сигналу врассыпную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Выполнение подскоков на месте совместно с учителем, держась за одну руку.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Подскоки на мяча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х-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прыгунах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Прыжки на мягком модул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е-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лошадка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Катание, бросание, ловля округлых предметов.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Учить прокатывать мяч  двумя руками друг другу.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Прокатывание цилиндров из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полуфункциональных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наборов « Собери пирамидку».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Игровые упражнения с шариками в сухом бассейне.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Упражнение в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четвереньках под дугой.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воротца, составленные из мягких модулей.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Упражнения и игры в сухом бассейне.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построения в ряд по сигналу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построения парами по сигналу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Совершенствование построения в колонну друг за другом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Совершенствование построения в шеренгу по сигналу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Закрепление умения ходить стайкой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по сенсорной тропе.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по коврику « ГОФР»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Обучение вслед за учителем переходить от ходьбы к бегу.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Закрепление умения бегать вслед за учителем по сигналу.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Закрепление бегать по сигналу в заданном направлении к игрушке.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Обучение бегу в медленном и быстром темпе.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Самостоятельное выполнение подскоков на ногах попеременно.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Прыжки, слегка продвигаясь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Выполнение подскоков на двух ногах с продвижением до отмеченной черты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Закрепление умения ползать на животе по 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прямой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Обучение ползать на животе и на четвереньках по прямой по словесной инструкции.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Обучение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пролезанию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на четвереньках под дугой, рейкой.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Коррекционные подвижные игры: « Стой прямо»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Игры с элементами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упражнений:</w:t>
            </w:r>
          </w:p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« Мы солдаты»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Игры с бегом:  « Веселая эстафета».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Игры с прыжками: « Мячик кверху».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Игры с метанием, ловлей: « Метко в цель».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6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Правила поведения при проведении физкультурных занятий на улице. Форма одежды в зимний период времени для занятий физкультурой.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Построение с санками в шеренгу.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Катание на санках друг за другом.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Катание друг друга на санках.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Катание на санка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х-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ледянках с небольшой горки.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Катание на санках по двое.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Построение и перестроение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Обучение простейшим перестроениям из колонны в шеренгу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Обучение простейшим перестроениям из колонны по одному в колонну по два.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Обучение простейшим перестроениям из колонны по два в колонну по одному.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Обучение простейшим перестроениям из шеренги в колонну.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Ходьба и упражнения в равновесии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Ходьба по дорожкам из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ковролина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Ходьба по кругу, взявшись за руки.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Перешагивание через незначительные препятствия.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Формирование умения двигаться под музыку с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прихлопыванием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 в заданном направлении с предметом в руках.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 в медленном темпе по сигналу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 в быстром темпе по сигналу в заданном направлении.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Прыжки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Выполнение подскоков на двух ногах с продвижением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Прыжки на игрушка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х-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прыгунах со страховкой.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Подпрыгивание на надувном мяче -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фитболе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Ползание и лазание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Лазание на гимнастическую стенку на три ступеньки с поддержкой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Упражнение в лазании по лестниц</w:t>
            </w:r>
            <w:proofErr w:type="gram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е-</w:t>
            </w:r>
            <w:proofErr w:type="gram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стремянке.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Ползание по поверхности шариков в сухом бассейне в разных направлениях, стараясь не погружаться в них.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Подготовка к спортивным играм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Коррекционные подвижные игры: « По канату»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Игры с элементами </w:t>
            </w:r>
            <w:proofErr w:type="spellStart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общеразвивающих</w:t>
            </w:r>
            <w:proofErr w:type="spellEnd"/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упражнений:</w:t>
            </w:r>
          </w:p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«  Слушай сигнал»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Игры 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4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Подвижная игра « Метко в цель».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Подвижная игра « Кого назвали, тот и ловит».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Подвижная игра « Мыши и кот».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EB34ED" w:rsidRPr="00EB34ED" w:rsidTr="00EB34E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Подвижная игра « Догони мяч».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EB34ED" w:rsidRPr="00EB34ED" w:rsidRDefault="00EB34ED" w:rsidP="00EB34ED">
            <w:pPr>
              <w:spacing w:before="240" w:after="24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B34E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ПРЕДПОЛАГАЕМЫЕ РЕЗУЛЬТАТЫ УРОВНЯ ПОДГОТОВКИ УЧАЩИХСЯ ПО ДАННОМУ ПРЕДМЕТУ.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Предполагается то, что учащиеся будут знать: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 должен одеваться ученик на занятия физкультурой;</w:t>
      </w:r>
    </w:p>
    <w:p w:rsidR="00EB34ED" w:rsidRPr="00EB34ED" w:rsidRDefault="00EB34ED" w:rsidP="00EB34E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Название предметов одежды;</w:t>
      </w:r>
    </w:p>
    <w:p w:rsidR="00EB34ED" w:rsidRPr="00EB34ED" w:rsidRDefault="00EB34ED" w:rsidP="00EB34E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значит « шеренга», « колонна», « круг»;</w:t>
      </w:r>
    </w:p>
    <w:p w:rsidR="00EB34ED" w:rsidRPr="00EB34ED" w:rsidRDefault="00EB34ED" w:rsidP="00EB34E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Правила поведения в спортивном зале;</w:t>
      </w:r>
    </w:p>
    <w:p w:rsidR="00EB34ED" w:rsidRPr="00EB34ED" w:rsidRDefault="00EB34ED" w:rsidP="00EB34E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такое ходьба, бег, прыжки, метание;</w:t>
      </w:r>
    </w:p>
    <w:p w:rsidR="00EB34ED" w:rsidRPr="00EB34ED" w:rsidRDefault="00EB34ED" w:rsidP="00EB34ED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Правила поведения во время подвижных игр;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Предполагается то, что учащиеся будут  уметь: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Выполнять команду « Становись!»;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Строиться в шеренгу, в колонну;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Держать мячи, обручи;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Выполнять инструкции и команды учителя;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Ходить в колонне по одному, строиться в одну шеренгу, ходить по гимнастической скамейке, выполнять ОРУ;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Чередовать ходьбу с бегом;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Подпрыгивать на одной и двух ногах;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Метать мячи одной рукой с места;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Мягко приземляться при прыжках;</w:t>
      </w:r>
    </w:p>
    <w:p w:rsidR="00EB34ED" w:rsidRPr="00EB34ED" w:rsidRDefault="00EB34ED" w:rsidP="00EB34ED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Целенаправленно действовать в подвижных играх под руководством учителя;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ПЕРЕЧЕНЬ УЧЕБНО-МЕТОДИЧЕСКОГО ОБЕСПЕЧЕНИЯ.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Бубны.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Флажки.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Дорожка-змейка из каната (длина 2,0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м,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диаметр каната 6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см),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Дорожки с различным покрытием (нашитые пуговицы, гладкая поверхность, меховая поверхность и др.).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Зонтики разных размеров.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Игрушки мелкие пластмассовые (рыбки, шарики, лягуш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ки) с магнитами.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Игрушки со съемными деталями.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Игрушки мелкие резиновые, пластмассовые.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Игрушки музыкальные.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Игрушки сборно-разборные: матрешки (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трех-четырех-составные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), пирамидки с одинаковыми и разными кольцами, брусками разных размеров, одного цвета и разноцветные и др.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Картинки с изображением различных предметов и игру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шек, которые учащиеся используют в своих играх-заня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тиях.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Колокольчики.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Коляски с рукоятками.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Контейнер для хранения мячей передвижной.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Кубики, кегли и шары пластмассовые.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Кубы и кирпичи деревянные, из полимерных материа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лов.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Ленточки разных цветов и размеров (25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см,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12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см, 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25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см,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25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см).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Магнитофон, аудиокассеты и компакт-диски с записями различных мелодий и детских песен; а также музыкально-ритмических комплексов для гимнастики.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Массажные кольца, валики, мячи (диаметр 5, 6, 7, 8, 9, 10, 55, 65, 75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см).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Материалы и приспособления для постановки правиль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ного дыхания.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Маты: детские напольные.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Мешочки с наполнителем малые (масса 150-200</w:t>
      </w:r>
      <w:r w:rsidRPr="00EB34ED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EB34ED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г).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Мячи разного размера и цвета (большие, средние и ма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ленькие, легкие и тяжелые, в том числе набивные (сенсор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ные) трех размеров).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Набор для бадминтона.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Обручи разных цветов и размеров.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Полифункциональное игровое оборудование (Наименование оборудования указано по каталог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 ООО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«ПКФ АЛЬМА», СПб): «Дидакти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ческая черепаха» с пятью чехлами, змейка, игровая до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 xml:space="preserve">рожка, «Пирамида», набор «Набрось колечко»; коврики «Гофр», «Топ-топ», со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следочками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 напольная дорожка «Гу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сеница», детская сенсорная дорожка, сухой бассейн, полифункциональный модульный набор «Гномик» («Радуга и др.), игровое панно «Ежик», игровой набор «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Бросайка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«Лент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а-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гусеница» (красная, желтая, синяя, зеленая), «Часики», «Весы напольные» и др.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Многофункциональные тренажеры.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Батут детский.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Многофункциональный набор спортивного оборудования « Кузнечик» Фирмы «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Альма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Шведская стенка.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Лавочки.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Детские стулья.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Набор для игры в «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Бочче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Мягкие крупные модули.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зависимости от задач, стоящих перед учителем, мож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но использовать любое другое оборудование и материалы.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EB34ED" w:rsidRPr="00EB34ED" w:rsidRDefault="00EB34ED" w:rsidP="00EB34ED">
      <w:pPr>
        <w:shd w:val="clear" w:color="auto" w:fill="F2F2F2"/>
        <w:spacing w:before="240" w:after="24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b/>
          <w:bCs/>
          <w:color w:val="333333"/>
          <w:sz w:val="18"/>
          <w:u w:val="single"/>
          <w:lang w:eastAsia="ru-RU"/>
        </w:rPr>
        <w:t>СПИСОК ЛИТЕРАТУРЫ.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., 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2003.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Андрющенко Н.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В.Монтессори-педагогика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Монтессори-терапия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— СПб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.: 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Речь, 2010.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Баряева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Л.Б. Программа образования учащихся с умеренной и тяжелой умственной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отсталостью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.С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пб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ЦДК. 2011.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Баряева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Л. Б.,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Гаврилушкина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О. П., Зарин А., Соколова Н. Д. Программа воспитания и обучения дошкольников с интеллек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туальной недостаточностью. — СПб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.: 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КАРО, 2007.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Горская и. Ю. Координационные способности школьников с нарушением интеллекта. Учебное пособие / И. Ю. Горская, Т. В. Синельникова.- Омск,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Сиб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ГАФК, 1999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.: 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Наука-Питер, 2005.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Высш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Пед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Учеб. Заведений/ А. А. Дмитриев.- М.: Академия, 2002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Евсеев С.ТТ.,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Шапкова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Л. В.Адаптивная физическая культу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ра. — М.: Советский спорт, 2000.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Забрамная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С. Д., Исаева Т. Н.Психолого-педагогическая диффе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ренциация детей с умеренной и тяжелой умственной отстало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стью // Воспитание и обучение детей с нарушениями разви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тия. — 2009. — № 1. — С. 49-53.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Коррекционные подвижные игры и упражнения для детей с нарушениями развития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/ П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од общей редакцией проф. Л. В.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Шапковой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М.: Советский спорт, 2002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Музыкальная гимнастика для пальчиков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/ С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ост. М. Ковалевская, худ. А. Веселов. — СПб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.: 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Союз художников, 2007.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Потапчук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 А. А.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Фитбо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гимнастика в дошкольном возрасте: Учебное пособие / А. А.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Потапчик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Г. Г. Лукин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а-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СПб.: СПб ГАФК им. П. ФЙ. Лесгафта, 1999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Обучение детей с выраженным недоразвитием интеллекта: Про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граммно-методические материалы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/ П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од ред. И. М. </w:t>
      </w:r>
      <w:proofErr w:type="spell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Бгажноковой</w:t>
      </w:r>
      <w:proofErr w:type="spell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— М.: ВЛАДОС, 2010.</w:t>
      </w:r>
    </w:p>
    <w:p w:rsidR="00EB34ED" w:rsidRPr="00EB34ED" w:rsidRDefault="00EB34ED" w:rsidP="00EB34ED">
      <w:pPr>
        <w:numPr>
          <w:ilvl w:val="0"/>
          <w:numId w:val="5"/>
        </w:numPr>
        <w:shd w:val="clear" w:color="auto" w:fill="F2F2F2"/>
        <w:spacing w:before="100" w:beforeAutospacing="1" w:after="100" w:afterAutospacing="1" w:line="324" w:lineRule="atLeast"/>
        <w:ind w:left="52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Основные направления и содержание обучения детей и подростком с особыми образовательными потребностями в ЛПЦ г. Пско</w:t>
      </w:r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softHyphen/>
        <w:t>ва</w:t>
      </w:r>
      <w:proofErr w:type="gramStart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/ П</w:t>
      </w:r>
      <w:proofErr w:type="gramEnd"/>
      <w:r w:rsidRPr="00EB34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 ред. С. В. Андреевой. — Псков, 2000.</w:t>
      </w:r>
    </w:p>
    <w:p w:rsidR="00F4098B" w:rsidRDefault="00F4098B"/>
    <w:sectPr w:rsidR="00F4098B" w:rsidSect="00F4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DA8"/>
    <w:multiLevelType w:val="multilevel"/>
    <w:tmpl w:val="1B1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52159"/>
    <w:multiLevelType w:val="multilevel"/>
    <w:tmpl w:val="2DCA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77162"/>
    <w:multiLevelType w:val="multilevel"/>
    <w:tmpl w:val="F606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C1E64"/>
    <w:multiLevelType w:val="multilevel"/>
    <w:tmpl w:val="2BA0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C78D7"/>
    <w:multiLevelType w:val="multilevel"/>
    <w:tmpl w:val="6D9A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ED"/>
    <w:rsid w:val="00EB34ED"/>
    <w:rsid w:val="00F4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4ED"/>
    <w:rPr>
      <w:b/>
      <w:bCs/>
    </w:rPr>
  </w:style>
  <w:style w:type="character" w:customStyle="1" w:styleId="apple-converted-space">
    <w:name w:val="apple-converted-space"/>
    <w:basedOn w:val="a0"/>
    <w:rsid w:val="00EB34ED"/>
  </w:style>
  <w:style w:type="character" w:styleId="a5">
    <w:name w:val="Emphasis"/>
    <w:basedOn w:val="a0"/>
    <w:uiPriority w:val="20"/>
    <w:qFormat/>
    <w:rsid w:val="00EB34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5515</Words>
  <Characters>31441</Characters>
  <Application>Microsoft Office Word</Application>
  <DocSecurity>0</DocSecurity>
  <Lines>262</Lines>
  <Paragraphs>73</Paragraphs>
  <ScaleCrop>false</ScaleCrop>
  <Company/>
  <LinksUpToDate>false</LinksUpToDate>
  <CharactersWithSpaces>36883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2016-02-15T18:49:00Z</dcterms:created>
  <dcterms:modified xsi:type="dcterms:W3CDTF">2016-02-15T18:50:00Z</dcterms:modified>
</cp:coreProperties>
</file>