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F0" w:rsidRDefault="00BF2FF0" w:rsidP="00BF2FF0">
      <w:pPr>
        <w:ind w:left="2880"/>
        <w:jc w:val="center"/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ind w:left="2880"/>
        <w:rPr>
          <w:b/>
          <w:sz w:val="28"/>
          <w:szCs w:val="28"/>
        </w:rPr>
      </w:pPr>
    </w:p>
    <w:p w:rsidR="00BF2FF0" w:rsidRDefault="00BF2FF0" w:rsidP="00BF2FF0">
      <w:pPr>
        <w:ind w:left="2880"/>
        <w:rPr>
          <w:b/>
          <w:sz w:val="28"/>
          <w:szCs w:val="28"/>
        </w:rPr>
      </w:pPr>
    </w:p>
    <w:p w:rsidR="00BF2FF0" w:rsidRDefault="00BF2FF0" w:rsidP="00BF2FF0">
      <w:pPr>
        <w:ind w:left="2880"/>
        <w:rPr>
          <w:b/>
          <w:sz w:val="28"/>
          <w:szCs w:val="28"/>
        </w:rPr>
      </w:pPr>
    </w:p>
    <w:p w:rsidR="00BF2FF0" w:rsidRDefault="00BF2FF0" w:rsidP="00BF2FF0">
      <w:pPr>
        <w:ind w:left="18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Лабораторные и практические работы</w:t>
      </w:r>
    </w:p>
    <w:p w:rsidR="00BF2FF0" w:rsidRDefault="00BF2FF0" w:rsidP="00BF2FF0">
      <w:pPr>
        <w:ind w:left="18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биологии</w:t>
      </w:r>
    </w:p>
    <w:p w:rsidR="00BF2FF0" w:rsidRPr="00BF2FF0" w:rsidRDefault="00BF2FF0" w:rsidP="00BF2FF0">
      <w:pPr>
        <w:ind w:left="18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10 -11 классе.</w:t>
      </w: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rPr>
          <w:b/>
          <w:sz w:val="28"/>
          <w:szCs w:val="28"/>
        </w:rPr>
      </w:pPr>
    </w:p>
    <w:p w:rsidR="00BF2FF0" w:rsidRDefault="00BF2FF0" w:rsidP="00BF2FF0">
      <w:pPr>
        <w:ind w:left="180"/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№1</w:t>
      </w: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«Изучение приспособленности организмов среде обитания»  </w:t>
      </w: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>рассмотреть на конкретных примерах приспособленность организмов к среде обитания.</w:t>
      </w: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t xml:space="preserve"> </w:t>
      </w:r>
      <w:r>
        <w:rPr>
          <w:sz w:val="28"/>
          <w:szCs w:val="28"/>
        </w:rPr>
        <w:t xml:space="preserve">таблица с изображением различных типов конечностей насекомых, изображение животных из одного рода, источники дополнительной информации, определители или определительные карточки.  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BF2FF0" w:rsidRDefault="00BF2FF0" w:rsidP="00BF2F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Рассмотрите различные типы конечностей насекомых (</w:t>
      </w:r>
      <w:proofErr w:type="spellStart"/>
      <w:r>
        <w:rPr>
          <w:sz w:val="28"/>
          <w:szCs w:val="28"/>
        </w:rPr>
        <w:t>бегательная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прыгательная</w:t>
      </w:r>
      <w:proofErr w:type="gramEnd"/>
      <w:r>
        <w:rPr>
          <w:sz w:val="28"/>
          <w:szCs w:val="28"/>
        </w:rPr>
        <w:t>, плавательная, копательная). Приведите примеры насекомых, имеющих такие типы конечностей. Что общего в их строении? Что различно? Объясните причины этих отличий.</w:t>
      </w:r>
    </w:p>
    <w:p w:rsidR="00BF2FF0" w:rsidRDefault="00BF2FF0" w:rsidP="00BF2FF0">
      <w:pPr>
        <w:ind w:left="360"/>
        <w:rPr>
          <w:sz w:val="28"/>
          <w:szCs w:val="28"/>
        </w:rPr>
      </w:pPr>
    </w:p>
    <w:p w:rsidR="00BF2FF0" w:rsidRDefault="00BF2FF0" w:rsidP="00BF2F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Рассмотрите изображения предложенных вам животных. Заполните таблицу.</w:t>
      </w:r>
    </w:p>
    <w:p w:rsidR="00BF2FF0" w:rsidRDefault="00BF2FF0" w:rsidP="00BF2FF0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BF2FF0" w:rsidTr="00BF2F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обитания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окраска тела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когтей</w:t>
            </w:r>
          </w:p>
        </w:tc>
      </w:tr>
      <w:tr w:rsidR="00BF2FF0" w:rsidTr="00BF2F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Агама кавказская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Агама степная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</w:tbl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3.  Сделайте вывод о приспособленности конкретных живых организмов к условиям обитания.   </w:t>
      </w: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</w:t>
      </w: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«Изучение изменчивости, критериев вида, результатов искусственного отбора»</w:t>
      </w: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 xml:space="preserve">закрепить на практике знания учащихся о критериях вида и его структуре. </w:t>
      </w: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живые растения, чучела животных, гербарий с определительными карточками, изображения живых организмов из источников дополнительной информации.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BF2FF0" w:rsidRDefault="00BF2FF0" w:rsidP="00BF2F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морфологическую, физическую и эколого-географическую характеристики для живых организмов.</w:t>
      </w:r>
    </w:p>
    <w:p w:rsidR="00BF2FF0" w:rsidRDefault="00BF2FF0" w:rsidP="00BF2F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Сравнить их и сделать вывод о видовой принадлежности этих организмов, причинах сходства и различия.</w:t>
      </w:r>
    </w:p>
    <w:p w:rsidR="00BF2FF0" w:rsidRDefault="00BF2FF0" w:rsidP="00BF2FF0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вида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критерия для объекта №1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критерия для объекта №2</w:t>
            </w:r>
          </w:p>
        </w:tc>
      </w:tr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1.Морфологический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Физиологический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3.Эколдого-географический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</w:tbl>
    <w:p w:rsidR="00BF2FF0" w:rsidRDefault="00BF2FF0" w:rsidP="00BF2FF0">
      <w:pPr>
        <w:ind w:left="360"/>
        <w:rPr>
          <w:sz w:val="28"/>
          <w:szCs w:val="28"/>
        </w:rPr>
      </w:pPr>
    </w:p>
    <w:p w:rsidR="00BF2FF0" w:rsidRDefault="00BF2FF0" w:rsidP="00BF2F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BF2FF0" w:rsidRDefault="00BF2FF0" w:rsidP="00BF2FF0">
      <w:pPr>
        <w:ind w:left="720"/>
        <w:rPr>
          <w:sz w:val="28"/>
          <w:szCs w:val="28"/>
        </w:rPr>
      </w:pPr>
      <w:r>
        <w:rPr>
          <w:sz w:val="28"/>
          <w:szCs w:val="28"/>
        </w:rPr>
        <w:t>-можно ли только на основании рассмотренных вами критериев судить о видовой принадлежности данных организмов? Почему?</w:t>
      </w:r>
    </w:p>
    <w:p w:rsidR="00BF2FF0" w:rsidRDefault="00BF2FF0" w:rsidP="00BF2FF0">
      <w:pPr>
        <w:ind w:left="720"/>
        <w:rPr>
          <w:sz w:val="28"/>
          <w:szCs w:val="28"/>
        </w:rPr>
      </w:pPr>
      <w:r>
        <w:rPr>
          <w:sz w:val="28"/>
          <w:szCs w:val="28"/>
        </w:rPr>
        <w:t>- Какова структура вида?</w:t>
      </w:r>
    </w:p>
    <w:p w:rsidR="00BF2FF0" w:rsidRDefault="00BF2FF0" w:rsidP="00BF2F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Какова роль популяций в эволюционном процессе? </w:t>
      </w: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Лабораторная работа №3</w:t>
      </w: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строение растительной, животной и бактериальной клеток под микроскопом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микроскопы, предметные и покровные стекла, стаканы с водой, стеклянные палочки, лук репчатый, дрожжи, культура сенной</w:t>
      </w:r>
      <w:r>
        <w:rPr>
          <w:sz w:val="28"/>
          <w:szCs w:val="28"/>
        </w:rPr>
        <w:tab/>
        <w:t xml:space="preserve"> палочки, микропрепараты клеток многоклеточных животных.</w:t>
      </w: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1.Приготовьте микропрепараты кожицы лука, бактерии сенной палочки. Под микроскопом рассмотрите их, а также готовый микропрепарат клеток многоклеточного организма.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2.Сопоставьте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 xml:space="preserve"> с изображением объектов на таблицах.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Зарисуйте клетки в тетрадях и обозначьте видимые,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световой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микроскоп, организмы. 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3.Сравните между собой эти клетки. Ответьте на вопросы: в чем заключается сходство и различие клеток?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Каковы причины сходства и различия клеток разных  организмов? Попытайтесь объяснить, как шла эволюция бактерий, животных, растений?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sz w:val="28"/>
          <w:szCs w:val="28"/>
        </w:rPr>
      </w:pPr>
    </w:p>
    <w:p w:rsidR="00BF2FF0" w:rsidRDefault="00BF2FF0" w:rsidP="00BF2FF0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Лабораторная работа № 4</w:t>
      </w: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«ИЗУЧЕНИЕ ИЗМЕНЧИВОСТИ.</w:t>
      </w: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ПОСТРОЕНИЕ  ВАРИАЦИОННОЙ КРИВОЙ»</w:t>
      </w:r>
    </w:p>
    <w:p w:rsidR="00BF2FF0" w:rsidRDefault="00BF2FF0" w:rsidP="00BF2FF0">
      <w:pPr>
        <w:ind w:left="-1440"/>
        <w:rPr>
          <w:sz w:val="28"/>
          <w:szCs w:val="28"/>
        </w:rPr>
      </w:pPr>
    </w:p>
    <w:p w:rsidR="00BF2FF0" w:rsidRDefault="00BF2FF0" w:rsidP="00BF2FF0">
      <w:pPr>
        <w:ind w:left="-1440" w:right="-540"/>
        <w:rPr>
          <w:sz w:val="28"/>
          <w:szCs w:val="28"/>
        </w:rPr>
      </w:pPr>
    </w:p>
    <w:p w:rsidR="00BF2FF0" w:rsidRDefault="00BF2FF0" w:rsidP="00BF2FF0">
      <w:pPr>
        <w:ind w:left="-180" w:right="-360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ознакомимся с закономерностями </w:t>
      </w:r>
      <w:proofErr w:type="spellStart"/>
      <w:r>
        <w:rPr>
          <w:sz w:val="28"/>
          <w:szCs w:val="28"/>
        </w:rPr>
        <w:t>модификационной</w:t>
      </w:r>
      <w:proofErr w:type="spellEnd"/>
      <w:r>
        <w:rPr>
          <w:sz w:val="28"/>
          <w:szCs w:val="28"/>
        </w:rPr>
        <w:t xml:space="preserve"> изменчивости,</w:t>
      </w: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>методикой построения вариационного ряда и вариационной кривой.</w:t>
      </w:r>
    </w:p>
    <w:p w:rsidR="00BF2FF0" w:rsidRDefault="00BF2FF0" w:rsidP="00BF2FF0">
      <w:pPr>
        <w:ind w:left="-540" w:right="180"/>
        <w:rPr>
          <w:sz w:val="28"/>
          <w:szCs w:val="28"/>
        </w:rPr>
      </w:pPr>
    </w:p>
    <w:p w:rsidR="00BF2FF0" w:rsidRDefault="00BF2FF0" w:rsidP="00BF2FF0">
      <w:pPr>
        <w:ind w:left="-540" w:right="18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листья дуба, тополя, вишни (или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любого другого растения), линейка, карандаш.</w:t>
      </w:r>
      <w:proofErr w:type="gramEnd"/>
    </w:p>
    <w:p w:rsidR="00BF2FF0" w:rsidRDefault="00BF2FF0" w:rsidP="00BF2FF0">
      <w:pPr>
        <w:ind w:right="180"/>
        <w:rPr>
          <w:b/>
          <w:sz w:val="28"/>
          <w:szCs w:val="28"/>
        </w:rPr>
      </w:pP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Для выполнения работы целесообразно разделить учащихся на группы по нескольку человек с таким расчётом, чтобы каждая группа делала работу на разном материале. Каждую группу необходимо обеспечить достаточным количеством материала для исследования (от 50 до 100 образцов). </w:t>
      </w: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BF2FF0" w:rsidTr="00BF2FF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sz w:val="28"/>
                <w:szCs w:val="28"/>
              </w:rPr>
              <w:t xml:space="preserve">Ход работы. </w:t>
            </w:r>
          </w:p>
        </w:tc>
      </w:tr>
    </w:tbl>
    <w:p w:rsidR="00BF2FF0" w:rsidRDefault="00BF2FF0" w:rsidP="00BF2FF0">
      <w:pPr>
        <w:ind w:left="-540" w:right="180"/>
        <w:rPr>
          <w:b/>
          <w:sz w:val="28"/>
          <w:szCs w:val="28"/>
        </w:rPr>
      </w:pP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>1. Измерьте при помощи линейки длину листовых пластинок.</w:t>
      </w: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 xml:space="preserve"> Результат занесите в таблицу: </w:t>
      </w:r>
    </w:p>
    <w:p w:rsidR="00BF2FF0" w:rsidRDefault="00BF2FF0" w:rsidP="00BF2FF0">
      <w:pPr>
        <w:ind w:left="-540" w:right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4383"/>
      </w:tblGrid>
      <w:tr w:rsidR="00BF2FF0" w:rsidTr="00BF2FF0">
        <w:trPr>
          <w:trHeight w:val="1026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листовой пластинки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листовой пластинки</w:t>
            </w:r>
          </w:p>
        </w:tc>
      </w:tr>
    </w:tbl>
    <w:p w:rsidR="00BF2FF0" w:rsidRDefault="00BF2FF0" w:rsidP="00BF2FF0">
      <w:pPr>
        <w:ind w:left="-540" w:right="180"/>
        <w:rPr>
          <w:sz w:val="28"/>
          <w:szCs w:val="28"/>
        </w:rPr>
      </w:pP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>2. Постройте вариационный ряд, расположив листья в порядке возрастания длины листовой пластины.</w:t>
      </w: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>3. Постройте вариационную кривую. Для этого необходимо посчитать число отдельных вариант в вариационном ряду. Мы увидим, что чаще всего встречаются средние члены вариационного ряда, а к обоим концам ряда частота встречаемости будет снижаться. На оси абсцисс откладываем значения отдельных величин – длину листовой пластинки, а по оси ординат – значение, соответствующие частоте встречаемости данной длинны листовой пластинки.</w:t>
      </w:r>
    </w:p>
    <w:p w:rsidR="00BF2FF0" w:rsidRDefault="00BF2FF0" w:rsidP="00BF2FF0">
      <w:pPr>
        <w:ind w:left="-540" w:right="180"/>
        <w:rPr>
          <w:sz w:val="28"/>
          <w:szCs w:val="28"/>
        </w:rPr>
      </w:pPr>
      <w:r>
        <w:rPr>
          <w:sz w:val="28"/>
          <w:szCs w:val="28"/>
        </w:rPr>
        <w:t>4. Какими причинами вызвано такое распределение вариант в вариационном ряду?</w:t>
      </w:r>
    </w:p>
    <w:p w:rsidR="00BF2FF0" w:rsidRDefault="00BF2FF0" w:rsidP="00BF2FF0">
      <w:pPr>
        <w:ind w:left="-540" w:right="180"/>
        <w:rPr>
          <w:b/>
          <w:sz w:val="28"/>
          <w:szCs w:val="28"/>
        </w:rPr>
      </w:pPr>
      <w:r>
        <w:rPr>
          <w:sz w:val="28"/>
          <w:szCs w:val="28"/>
        </w:rPr>
        <w:t xml:space="preserve">5. Сделать общее заключение о характере кодификационных изменений и о зависимости пределов </w:t>
      </w:r>
      <w:proofErr w:type="spellStart"/>
      <w:r>
        <w:rPr>
          <w:sz w:val="28"/>
          <w:szCs w:val="28"/>
        </w:rPr>
        <w:t>модификационной</w:t>
      </w:r>
      <w:proofErr w:type="spellEnd"/>
      <w:r>
        <w:rPr>
          <w:sz w:val="28"/>
          <w:szCs w:val="28"/>
        </w:rPr>
        <w:t xml:space="preserve"> изменчивости от важности данного признака в жизнедеятельности организмов.                         </w:t>
      </w:r>
    </w:p>
    <w:p w:rsidR="00BF2FF0" w:rsidRDefault="00BF2FF0" w:rsidP="00BF2FF0">
      <w:pPr>
        <w:rPr>
          <w:sz w:val="32"/>
          <w:szCs w:val="32"/>
        </w:rPr>
      </w:pPr>
    </w:p>
    <w:p w:rsidR="00BF2FF0" w:rsidRDefault="00BF2FF0" w:rsidP="00BF2FF0">
      <w:pPr>
        <w:rPr>
          <w:sz w:val="32"/>
          <w:szCs w:val="32"/>
        </w:rPr>
      </w:pPr>
    </w:p>
    <w:p w:rsidR="00BF2FF0" w:rsidRDefault="00BF2FF0" w:rsidP="00BF2FF0">
      <w:pPr>
        <w:rPr>
          <w:sz w:val="32"/>
          <w:szCs w:val="32"/>
        </w:rPr>
      </w:pPr>
    </w:p>
    <w:p w:rsidR="00BF2FF0" w:rsidRDefault="00BF2FF0" w:rsidP="00BF2FF0">
      <w:pPr>
        <w:rPr>
          <w:sz w:val="32"/>
          <w:szCs w:val="32"/>
        </w:rPr>
      </w:pPr>
    </w:p>
    <w:p w:rsidR="00BF2FF0" w:rsidRDefault="00BF2FF0" w:rsidP="00BF2FF0">
      <w:pPr>
        <w:rPr>
          <w:sz w:val="32"/>
          <w:szCs w:val="32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№5</w:t>
      </w: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схем передачи веществ и энергии (цепей питания)</w:t>
      </w:r>
    </w:p>
    <w:p w:rsidR="00BF2FF0" w:rsidRDefault="00BF2FF0" w:rsidP="00BF2FF0">
      <w:pPr>
        <w:rPr>
          <w:b/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1) продолжить формирование знаний о цепях и сетях питания, правиле экологической пирамиды;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2) учить составлению схем передачи веществ и энергии (цепей питания).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статистические данные, рисунки различных биоценозов, таблицы, схемы пищевых цепей в разных экосистемах.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pict>
          <v:line id="_x0000_s1064" style="position:absolute;z-index:251658240" from="153pt,37pt" to="171pt,37pt">
            <v:stroke endarrow="block"/>
          </v:line>
        </w:pict>
      </w:r>
      <w:r>
        <w:pict>
          <v:line id="_x0000_s1066" style="position:absolute;flip:y;z-index:251658240" from="300.6pt,38pt" to="318.6pt,38pt">
            <v:stroke endarrow="block"/>
          </v:line>
        </w:pict>
      </w:r>
      <w:r>
        <w:pict>
          <v:line id="_x0000_s1063" style="position:absolute;flip:y;z-index:251658240" from="66.6pt,38pt" to="84.6pt,38pt">
            <v:stroke endarrow="block"/>
          </v:line>
        </w:pict>
      </w:r>
      <w:r>
        <w:pict>
          <v:line id="_x0000_s1065" style="position:absolute;flip:y;z-index:251658240" from="237.6pt,38pt" to="255.6pt,38pt">
            <v:stroke endarrow="block"/>
          </v:line>
        </w:pict>
      </w:r>
      <w:r>
        <w:rPr>
          <w:sz w:val="28"/>
          <w:szCs w:val="28"/>
        </w:rPr>
        <w:t>1. Зная правило перехода энергии с одного трофического уровня на другой (около 10 %), постройте пирамиду биомассы следующей пищевой цепи: растения          кузнечики        лягушки           ужи         ястреб-змееяд, предлагая, что животные каждого трофического уровня питаются только организмами предыдущего уровня. Биомасса растений на исследуемой территории составляет 40 т (рис.1)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90pt;margin-top:216.15pt;width:351pt;height:27pt;z-index:251658240">
            <v:textbox style="mso-next-textbox:#_x0000_s1062">
              <w:txbxContent>
                <w:p w:rsidR="00BF2FF0" w:rsidRDefault="00BF2FF0" w:rsidP="00BF2FF0">
                  <w:r>
                    <w:t>0  2  4  6  8  10  12  14  16  18  20  22  24  26  28 30 32 34 36 38 40</w:t>
                  </w:r>
                </w:p>
                <w:p w:rsidR="00BF2FF0" w:rsidRDefault="00BF2FF0" w:rsidP="00BF2FF0"/>
                <w:p w:rsidR="00BF2FF0" w:rsidRDefault="00BF2FF0" w:rsidP="00BF2FF0"/>
                <w:p w:rsidR="00BF2FF0" w:rsidRDefault="00BF2FF0" w:rsidP="00BF2FF0"/>
                <w:p w:rsidR="00BF2FF0" w:rsidRDefault="00BF2FF0" w:rsidP="00BF2FF0"/>
                <w:p w:rsidR="00BF2FF0" w:rsidRDefault="00BF2FF0" w:rsidP="00BF2FF0"/>
                <w:p w:rsidR="00BF2FF0" w:rsidRDefault="00BF2FF0" w:rsidP="00BF2FF0"/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4" editas="canvas" style="width:523.8pt;height:333pt;mso-position-horizontal-relative:char;mso-position-vertical-relative:line" coordorigin="1405,9146" coordsize="8217,51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405;top:9146;width:8217;height:5156" o:preferrelative="f">
              <v:fill o:detectmouseclick="t"/>
              <v:path o:extrusionok="t" o:connecttype="none"/>
            </v:shape>
            <v:line id="_x0000_s1046" style="position:absolute;flip:y" from="2846,9425" to="2847,12351">
              <v:stroke endarrow="block"/>
            </v:line>
            <v:line id="_x0000_s1047" style="position:absolute" from="2846,12351" to="8352,12351">
              <v:stroke endarrow="block"/>
            </v:line>
            <v:line id="_x0000_s1048" style="position:absolute" from="2846,10122" to="2846,10122"/>
            <v:line id="_x0000_s1049" style="position:absolute" from="2705,11654" to="2987,11655"/>
            <v:line id="_x0000_s1050" style="position:absolute" from="2705,11097" to="2987,11098"/>
            <v:line id="_x0000_s1051" style="position:absolute;flip:x" from="2705,10679" to="2987,10680"/>
            <v:line id="_x0000_s1052" style="position:absolute" from="2705,10261" to="2987,10261"/>
            <v:line id="_x0000_s1053" style="position:absolute" from="2705,9843" to="2987,9843"/>
            <v:shape id="_x0000_s1054" type="#_x0000_t202" style="position:absolute;left:1575;top:9564;width:988;height:418">
              <v:textbox style="mso-next-textbox:#_x0000_s1054">
                <w:txbxContent>
                  <w:p w:rsidR="00BF2FF0" w:rsidRDefault="00BF2FF0" w:rsidP="00BF2FF0">
                    <w:r>
                      <w:t>Змееяд</w:t>
                    </w:r>
                  </w:p>
                  <w:p w:rsidR="00BF2FF0" w:rsidRDefault="00BF2FF0" w:rsidP="00BF2FF0"/>
                  <w:p w:rsidR="00BF2FF0" w:rsidRDefault="00BF2FF0" w:rsidP="00BF2FF0"/>
                </w:txbxContent>
              </v:textbox>
            </v:shape>
            <v:shape id="_x0000_s1055" type="#_x0000_t202" style="position:absolute;left:1575;top:9982;width:988;height:418">
              <v:textbox style="mso-next-textbox:#_x0000_s1055">
                <w:txbxContent>
                  <w:p w:rsidR="00BF2FF0" w:rsidRDefault="00BF2FF0" w:rsidP="00BF2FF0">
                    <w:r>
                      <w:t xml:space="preserve">Ужи </w:t>
                    </w:r>
                  </w:p>
                </w:txbxContent>
              </v:textbox>
            </v:shape>
            <v:shape id="_x0000_s1056" type="#_x0000_t202" style="position:absolute;left:1575;top:10400;width:988;height:418">
              <v:textbox style="mso-next-textbox:#_x0000_s1056">
                <w:txbxContent>
                  <w:p w:rsidR="00BF2FF0" w:rsidRDefault="00BF2FF0" w:rsidP="00BF2FF0">
                    <w:r>
                      <w:t>Лягушки</w:t>
                    </w:r>
                  </w:p>
                  <w:p w:rsidR="00BF2FF0" w:rsidRDefault="00BF2FF0" w:rsidP="00BF2FF0"/>
                  <w:p w:rsidR="00BF2FF0" w:rsidRDefault="00BF2FF0" w:rsidP="00BF2FF0"/>
                </w:txbxContent>
              </v:textbox>
            </v:shape>
            <v:shape id="_x0000_s1057" type="#_x0000_t202" style="position:absolute;left:1575;top:10818;width:988;height:558">
              <v:textbox style="mso-next-textbox:#_x0000_s1057">
                <w:txbxContent>
                  <w:p w:rsidR="00BF2FF0" w:rsidRDefault="00BF2FF0" w:rsidP="00BF2FF0">
                    <w:proofErr w:type="spellStart"/>
                    <w:proofErr w:type="gramStart"/>
                    <w:r>
                      <w:t>Кузнечи-ки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58" type="#_x0000_t202" style="position:absolute;left:1575;top:11376;width:988;height:418">
              <v:textbox style="mso-next-textbox:#_x0000_s1058">
                <w:txbxContent>
                  <w:p w:rsidR="00BF2FF0" w:rsidRDefault="00BF2FF0" w:rsidP="00BF2FF0">
                    <w:r>
                      <w:t xml:space="preserve">Растения </w:t>
                    </w:r>
                  </w:p>
                </w:txbxContent>
              </v:textbox>
            </v:shape>
            <v:shape id="_x0000_s1059" type="#_x0000_t202" style="position:absolute;left:7476;top:13048;width:1271;height:418">
              <v:textbox style="mso-next-textbox:#_x0000_s1059">
                <w:txbxContent>
                  <w:p w:rsidR="00BF2FF0" w:rsidRDefault="00BF2FF0" w:rsidP="00BF2FF0">
                    <w:r>
                      <w:t>Тонны</w:t>
                    </w:r>
                  </w:p>
                </w:txbxContent>
              </v:textbox>
            </v:shape>
            <v:line id="_x0000_s1060" style="position:absolute" from="2987,11654" to="7928,11654"/>
            <v:line id="_x0000_s1061" style="position:absolute" from="7928,11654" to="7928,12351"/>
            <w10:wrap type="none"/>
            <w10:anchorlock/>
          </v:group>
        </w:pic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pict>
          <v:shape id="_x0000_s1067" type="#_x0000_t202" style="position:absolute;left:0;text-align:left;margin-left:66.6pt;margin-top:260.6pt;width:369pt;height:27pt;z-index:251658240">
            <v:textbox style="mso-next-textbox:#_x0000_s1067">
              <w:txbxContent>
                <w:p w:rsidR="00BF2FF0" w:rsidRDefault="00BF2FF0" w:rsidP="00BF2FF0">
                  <w:r>
                    <w:t>0         1           2           3            4             5            6             7           8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84.25pt;height:270pt;mso-position-horizontal-relative:char;mso-position-vertical-relative:line" coordorigin="1813,-684" coordsize="7596,4181">
            <o:lock v:ext="edit" aspectratio="t"/>
            <v:shape id="_x0000_s1027" type="#_x0000_t75" style="position:absolute;left:1813;top:-684;width:7596;height:4181" o:preferrelative="f">
              <v:fill o:detectmouseclick="t"/>
              <v:path o:extrusionok="t" o:connecttype="none"/>
            </v:shape>
            <v:line id="_x0000_s1028" style="position:absolute;flip:y" from="3113,-545" to="3113,3218">
              <v:stroke endarrow="block"/>
            </v:line>
            <v:line id="_x0000_s1029" style="position:absolute" from="3113,3218" to="9042,3219">
              <v:stroke endarrow="block"/>
            </v:line>
            <v:line id="_x0000_s1030" style="position:absolute" from="3169,2521" to="3170,2522"/>
            <v:line id="_x0000_s1031" style="position:absolute" from="2886,1964" to="3310,1964"/>
            <v:line id="_x0000_s1032" style="position:absolute" from="2886,1406" to="3310,1407"/>
            <v:line id="_x0000_s1033" style="position:absolute" from="2886,849" to="3310,849"/>
            <v:line id="_x0000_s1034" style="position:absolute;flip:y" from="2886,291" to="3310,292"/>
            <v:shape id="_x0000_s1035" type="#_x0000_t202" style="position:absolute;left:2011;top:152;width:988;height:418">
              <v:textbox style="mso-next-textbox:#_x0000_s1035">
                <w:txbxContent>
                  <w:p w:rsidR="00BF2FF0" w:rsidRDefault="00BF2FF0" w:rsidP="00BF2FF0">
                    <w:r>
                      <w:t>Змееяд</w:t>
                    </w:r>
                  </w:p>
                </w:txbxContent>
              </v:textbox>
            </v:shape>
            <v:shape id="_x0000_s1036" type="#_x0000_t202" style="position:absolute;left:2011;top:570;width:988;height:558">
              <v:textbox style="mso-next-textbox:#_x0000_s1036">
                <w:txbxContent>
                  <w:p w:rsidR="00BF2FF0" w:rsidRDefault="00BF2FF0" w:rsidP="00BF2FF0">
                    <w:r>
                      <w:t xml:space="preserve">Ужи </w:t>
                    </w:r>
                  </w:p>
                </w:txbxContent>
              </v:textbox>
            </v:shape>
            <v:shape id="_x0000_s1037" type="#_x0000_t202" style="position:absolute;left:2011;top:1128;width:988;height:557">
              <v:textbox style="mso-next-textbox:#_x0000_s1037">
                <w:txbxContent>
                  <w:p w:rsidR="00BF2FF0" w:rsidRDefault="00BF2FF0" w:rsidP="00BF2FF0">
                    <w:proofErr w:type="spellStart"/>
                    <w:proofErr w:type="gramStart"/>
                    <w:r>
                      <w:t>Лягуш-ки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8" type="#_x0000_t202" style="position:absolute;left:2011;top:1685;width:988;height:558">
              <v:textbox style="mso-next-textbox:#_x0000_s1038">
                <w:txbxContent>
                  <w:p w:rsidR="00BF2FF0" w:rsidRDefault="00BF2FF0" w:rsidP="00BF2FF0">
                    <w:proofErr w:type="spellStart"/>
                    <w:proofErr w:type="gramStart"/>
                    <w:r>
                      <w:t>Кузнечи-ки</w:t>
                    </w:r>
                    <w:proofErr w:type="spellEnd"/>
                    <w:proofErr w:type="gramEnd"/>
                  </w:p>
                </w:txbxContent>
              </v:textbox>
            </v:shape>
            <v:line id="_x0000_s1039" style="position:absolute;flip:y" from="5681,-464" to="5681,3159"/>
            <v:line id="_x0000_s1040" style="position:absolute" from="5399,1964" to="5964,1964"/>
            <v:line id="_x0000_s1041" style="position:absolute" from="5399,1407" to="5964,1407"/>
            <v:line id="_x0000_s1042" style="position:absolute" from="5399,849" to="5964,849"/>
            <v:line id="_x0000_s1043" style="position:absolute" from="5399,292" to="5964,293"/>
            <w10:wrap type="none"/>
            <w10:anchorlock/>
          </v:group>
        </w:pic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Особи,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Рис.2. Пирамида чисел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постройте пирамиду чисел пищевой цепи (рис.2), зная, что биомасса одного побега травянистого растения составляет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005 кг"/>
        </w:smartTagPr>
        <w:r>
          <w:rPr>
            <w:sz w:val="28"/>
            <w:szCs w:val="28"/>
          </w:rPr>
          <w:t>0,005 кг</w:t>
        </w:r>
      </w:smartTag>
      <w:r>
        <w:rPr>
          <w:sz w:val="28"/>
          <w:szCs w:val="28"/>
        </w:rPr>
        <w:t xml:space="preserve">), одного кузнечика –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01 кг"/>
        </w:smartTagPr>
        <w:r>
          <w:rPr>
            <w:sz w:val="28"/>
            <w:szCs w:val="28"/>
          </w:rPr>
          <w:t>0,01 кг</w:t>
        </w:r>
      </w:smartTag>
      <w:r>
        <w:rPr>
          <w:sz w:val="28"/>
          <w:szCs w:val="28"/>
        </w:rPr>
        <w:t xml:space="preserve">), ужа –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1 кг"/>
        </w:smartTagPr>
        <w:r>
          <w:rPr>
            <w:sz w:val="28"/>
            <w:szCs w:val="28"/>
          </w:rPr>
          <w:t>0,1 кг</w:t>
        </w:r>
      </w:smartTag>
      <w:r>
        <w:rPr>
          <w:sz w:val="28"/>
          <w:szCs w:val="28"/>
        </w:rPr>
        <w:t xml:space="preserve">), змееяда –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.</w:t>
      </w:r>
      <w:proofErr w:type="gramEnd"/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3. Рассчитанные значения впишите в таблицу.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4. Ответьте на вопросы:</w:t>
      </w:r>
    </w:p>
    <w:p w:rsidR="00BF2FF0" w:rsidRDefault="00BF2FF0" w:rsidP="00BF2FF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такое цепь питания и что лежит в ее основе?</w:t>
      </w:r>
    </w:p>
    <w:p w:rsidR="00BF2FF0" w:rsidRDefault="00BF2FF0" w:rsidP="00BF2FF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чем сущность правила экологической пирамиды?</w:t>
      </w:r>
    </w:p>
    <w:p w:rsidR="00BF2FF0" w:rsidRDefault="00BF2FF0" w:rsidP="00BF2FF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определяется устойчивость биоценозов?</w:t>
      </w:r>
    </w:p>
    <w:p w:rsidR="00BF2FF0" w:rsidRDefault="00BF2FF0" w:rsidP="00BF2FF0">
      <w:pPr>
        <w:ind w:left="2880"/>
        <w:rPr>
          <w:sz w:val="28"/>
          <w:szCs w:val="28"/>
        </w:rPr>
      </w:pPr>
    </w:p>
    <w:p w:rsidR="00BF2FF0" w:rsidRDefault="00BF2FF0" w:rsidP="00BF2FF0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 работа №6.</w:t>
      </w:r>
    </w:p>
    <w:p w:rsidR="00BF2FF0" w:rsidRDefault="00BF2FF0" w:rsidP="00BF2FF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Изучение и описание экосистемы своей местности.</w:t>
      </w:r>
    </w:p>
    <w:p w:rsidR="00BF2FF0" w:rsidRDefault="00BF2FF0" w:rsidP="00BF2FF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Выявление типов взаимодействия разных видов</w:t>
      </w:r>
    </w:p>
    <w:p w:rsidR="00BF2FF0" w:rsidRDefault="00BF2FF0" w:rsidP="00BF2FF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в данной  экосистеме (на примере дубравы).</w:t>
      </w:r>
    </w:p>
    <w:p w:rsidR="00BF2FF0" w:rsidRDefault="00BF2FF0" w:rsidP="00BF2FF0">
      <w:pPr>
        <w:ind w:left="180"/>
        <w:jc w:val="center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1) изучить структуру биоценоза дубравы, рассмотреть 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биоценоз;</w:t>
      </w:r>
    </w:p>
    <w:p w:rsidR="00BF2FF0" w:rsidRDefault="00BF2FF0" w:rsidP="00BF2FF0">
      <w:pPr>
        <w:ind w:left="1260"/>
        <w:rPr>
          <w:sz w:val="28"/>
          <w:szCs w:val="28"/>
        </w:rPr>
      </w:pPr>
      <w:r>
        <w:rPr>
          <w:sz w:val="28"/>
          <w:szCs w:val="28"/>
        </w:rPr>
        <w:t>2)выявить многообразие межвидовых взаимоотношений,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определить их значение в природе и жизни человека.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таблица «Биоценоз дубравы», гербарные растения и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>коллекции животных данного биоценоза, инструктивные карточки.</w:t>
      </w:r>
    </w:p>
    <w:p w:rsidR="00BF2FF0" w:rsidRDefault="00BF2FF0" w:rsidP="00BF2FF0">
      <w:pPr>
        <w:ind w:left="3420"/>
        <w:rPr>
          <w:sz w:val="28"/>
          <w:szCs w:val="28"/>
        </w:rPr>
      </w:pPr>
    </w:p>
    <w:p w:rsidR="00BF2FF0" w:rsidRDefault="00BF2FF0" w:rsidP="00BF2FF0">
      <w:pPr>
        <w:ind w:left="342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работы.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1)Выделите ярусы леса и опишите каждого яруса видовой состав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растений.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2)Отметьте, от каких факторов зависит </w:t>
      </w:r>
      <w:proofErr w:type="spellStart"/>
      <w:r>
        <w:rPr>
          <w:sz w:val="28"/>
          <w:szCs w:val="28"/>
        </w:rPr>
        <w:t>ярусность</w:t>
      </w:r>
      <w:proofErr w:type="spellEnd"/>
      <w:r>
        <w:rPr>
          <w:sz w:val="28"/>
          <w:szCs w:val="28"/>
        </w:rPr>
        <w:t xml:space="preserve"> леса.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1)Отметьте видовой состав животных в каждом ярусе.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2)Приведите примеры влияния растений на животных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и животных на растения. Данные  внесите в таблицу.</w:t>
      </w:r>
    </w:p>
    <w:p w:rsidR="00BF2FF0" w:rsidRDefault="00BF2FF0" w:rsidP="00BF2F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450"/>
        <w:gridCol w:w="3729"/>
      </w:tblGrid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взаимоотношений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Организмы, вступающие во взаимоотношения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симбиоз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микориза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паразитизм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хищничество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  <w:tr w:rsidR="00BF2FF0" w:rsidTr="00BF2F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</w:tbl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3)Запишите примеры пищевых цепей в ярусах.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1П.</w:t>
      </w:r>
      <w:r>
        <w:rPr>
          <w:sz w:val="28"/>
          <w:szCs w:val="28"/>
        </w:rPr>
        <w:t xml:space="preserve"> 1)Охарактеризуйте нижний ярус леса (подстилку, почву, их обитателей,</w:t>
      </w:r>
    </w:p>
    <w:p w:rsidR="00BF2FF0" w:rsidRDefault="00BF2FF0" w:rsidP="00BF2FF0">
      <w:pPr>
        <w:ind w:left="360"/>
        <w:rPr>
          <w:sz w:val="28"/>
          <w:szCs w:val="28"/>
        </w:rPr>
      </w:pPr>
      <w:r>
        <w:rPr>
          <w:sz w:val="28"/>
          <w:szCs w:val="28"/>
        </w:rPr>
        <w:t>отметьте цепи питания).</w:t>
      </w:r>
    </w:p>
    <w:p w:rsidR="00BF2FF0" w:rsidRDefault="00BF2FF0" w:rsidP="00BF2FF0">
      <w:pPr>
        <w:ind w:left="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1У.</w:t>
      </w:r>
      <w:r>
        <w:rPr>
          <w:sz w:val="28"/>
          <w:szCs w:val="28"/>
        </w:rPr>
        <w:t xml:space="preserve"> Объясните значение леса в природе и жизни человека.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Вывод. Что такое дубрава?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jc w:val="center"/>
        <w:rPr>
          <w:sz w:val="28"/>
          <w:szCs w:val="28"/>
        </w:rPr>
      </w:pPr>
    </w:p>
    <w:p w:rsidR="00BF2FF0" w:rsidRDefault="00BF2FF0" w:rsidP="00BF2FF0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№1.</w:t>
      </w:r>
    </w:p>
    <w:p w:rsidR="00BF2FF0" w:rsidRDefault="00BF2FF0" w:rsidP="00BF2FF0">
      <w:pPr>
        <w:tabs>
          <w:tab w:val="left" w:pos="735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«Решение генетических задач и составление родословных»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на конкретных примерах рассмотреть наследование признаков, условия их проявления; продолжить формирование умения анализировать и решать задачи на </w:t>
      </w:r>
      <w:proofErr w:type="spellStart"/>
      <w:r>
        <w:rPr>
          <w:sz w:val="28"/>
          <w:szCs w:val="28"/>
        </w:rPr>
        <w:t>многогибридное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дигибридное</w:t>
      </w:r>
      <w:proofErr w:type="spellEnd"/>
      <w:r>
        <w:rPr>
          <w:sz w:val="28"/>
          <w:szCs w:val="28"/>
        </w:rPr>
        <w:t xml:space="preserve"> скрещивания; записывать задачи, ее решение ответ; пользоваться генетической символикой; объяснять закономерности наследования с помощью основных понятий генетики и цитологии.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инструктивные карточки-задания.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работы.</w:t>
      </w:r>
    </w:p>
    <w:p w:rsidR="00BF2FF0" w:rsidRDefault="00BF2FF0" w:rsidP="00BF2FF0">
      <w:pPr>
        <w:ind w:left="-360"/>
        <w:rPr>
          <w:sz w:val="28"/>
          <w:szCs w:val="28"/>
        </w:rPr>
      </w:pPr>
    </w:p>
    <w:p w:rsidR="00BF2FF0" w:rsidRDefault="00BF2FF0" w:rsidP="00BF2FF0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1. Полное доминирование.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>Дурман, имеющий пурпурные цветы, дал при самоопылении 30 потомков с пурпурными цветами и 9 с белыми. Какие можно сделать выводы относительно наследования окраски цветов у этого вида? Какая часть потомков, имеющих пурпурные цветы, должна давать «чистое» по этому признаку потомства?</w:t>
      </w:r>
    </w:p>
    <w:p w:rsidR="00BF2FF0" w:rsidRDefault="00BF2FF0" w:rsidP="00BF2FF0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2. На неполное доминирование.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>У львиного зева красная окраска цветков</w:t>
      </w:r>
      <w:proofErr w:type="gramStart"/>
      <w:r>
        <w:rPr>
          <w:sz w:val="28"/>
          <w:szCs w:val="28"/>
        </w:rPr>
        <w:t xml:space="preserve">  </w:t>
      </w:r>
      <w:r>
        <w:rPr>
          <w:rFonts w:ascii="Arial Black" w:hAnsi="Arial Black"/>
          <w:b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не полностью доминирует над белой окраской  </w:t>
      </w:r>
      <w:r>
        <w:rPr>
          <w:rFonts w:ascii="Arial Black" w:hAnsi="Arial Black"/>
          <w:b/>
          <w:sz w:val="28"/>
          <w:szCs w:val="28"/>
        </w:rPr>
        <w:t>а</w:t>
      </w:r>
      <w:r>
        <w:rPr>
          <w:sz w:val="28"/>
          <w:szCs w:val="28"/>
        </w:rPr>
        <w:t xml:space="preserve">. Взаимодействие генов  </w:t>
      </w:r>
      <w:r>
        <w:rPr>
          <w:rFonts w:ascii="Arial Black" w:hAnsi="Arial Black"/>
          <w:b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rFonts w:ascii="Arial Black" w:hAnsi="Arial Black"/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дает </w:t>
      </w:r>
      <w:proofErr w:type="spellStart"/>
      <w:r>
        <w:rPr>
          <w:sz w:val="28"/>
          <w:szCs w:val="28"/>
        </w:rPr>
        <w:t>розовую</w:t>
      </w:r>
      <w:proofErr w:type="spellEnd"/>
      <w:r>
        <w:rPr>
          <w:sz w:val="28"/>
          <w:szCs w:val="28"/>
        </w:rPr>
        <w:t xml:space="preserve"> окраску цветков. При скрещивании двух растений львиного зева получены гибриды, из которых </w:t>
      </w:r>
      <w:r>
        <w:rPr>
          <w:b/>
          <w:sz w:val="28"/>
          <w:szCs w:val="28"/>
        </w:rPr>
        <w:t xml:space="preserve">¼ </w:t>
      </w:r>
      <w:r>
        <w:rPr>
          <w:sz w:val="28"/>
          <w:szCs w:val="28"/>
        </w:rPr>
        <w:t xml:space="preserve">имела красные цветки, </w:t>
      </w:r>
      <w:r>
        <w:rPr>
          <w:b/>
          <w:sz w:val="28"/>
          <w:szCs w:val="28"/>
        </w:rPr>
        <w:t>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и  </w:t>
      </w:r>
      <w:r>
        <w:rPr>
          <w:b/>
          <w:sz w:val="28"/>
          <w:szCs w:val="28"/>
        </w:rPr>
        <w:t>¼</w:t>
      </w:r>
      <w:r>
        <w:rPr>
          <w:sz w:val="28"/>
          <w:szCs w:val="28"/>
        </w:rPr>
        <w:t xml:space="preserve"> белые. Определите генотип и фенотип родителей.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Кодоминирование</w:t>
      </w:r>
      <w:proofErr w:type="spellEnd"/>
      <w:r>
        <w:rPr>
          <w:sz w:val="28"/>
          <w:szCs w:val="28"/>
        </w:rPr>
        <w:t xml:space="preserve"> – наследование групп крови человека в системе </w:t>
      </w:r>
      <w:r>
        <w:rPr>
          <w:rFonts w:ascii="Arial Black" w:hAnsi="Arial Black"/>
          <w:b/>
          <w:sz w:val="28"/>
          <w:szCs w:val="28"/>
        </w:rPr>
        <w:t>АВО</w:t>
      </w:r>
      <w:r>
        <w:rPr>
          <w:sz w:val="28"/>
          <w:szCs w:val="28"/>
        </w:rPr>
        <w:t>.</w:t>
      </w:r>
    </w:p>
    <w:p w:rsidR="00BF2FF0" w:rsidRDefault="00BF2FF0" w:rsidP="00BF2FF0">
      <w:pPr>
        <w:ind w:left="-360"/>
        <w:rPr>
          <w:sz w:val="28"/>
          <w:szCs w:val="28"/>
        </w:rPr>
      </w:pPr>
      <w:r>
        <w:rPr>
          <w:sz w:val="28"/>
          <w:szCs w:val="28"/>
        </w:rPr>
        <w:t>У матери третья группа крови у отца – неизвестна. Ребенок имеет первую группу. Может ли у отца быть вторая группа крови?</w:t>
      </w:r>
    </w:p>
    <w:p w:rsidR="00BF2FF0" w:rsidRDefault="00BF2FF0" w:rsidP="00BF2FF0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4. Полигибридное скрещивание.</w:t>
      </w:r>
    </w:p>
    <w:p w:rsidR="00BF2FF0" w:rsidRDefault="00BF2FF0" w:rsidP="00BF2FF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часть потомства от самоопыления гибрида </w:t>
      </w:r>
      <w:proofErr w:type="spellStart"/>
      <w:r>
        <w:rPr>
          <w:rFonts w:ascii="Arial Black" w:hAnsi="Arial Black"/>
          <w:b/>
          <w:sz w:val="28"/>
          <w:szCs w:val="28"/>
        </w:rPr>
        <w:t>АаВвСс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</w:t>
      </w:r>
      <w:r>
        <w:rPr>
          <w:sz w:val="28"/>
          <w:szCs w:val="28"/>
        </w:rPr>
        <w:t>будет доминантна по всем генам?</w:t>
      </w:r>
    </w:p>
    <w:p w:rsidR="00BF2FF0" w:rsidRDefault="00BF2FF0" w:rsidP="00BF2FF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 душистого горошка высокий рост растения, зеленый цвет и гладкая форма семян – доминантные признаки. Скрещены растения: высокое с зелеными с зелеными морщинистыми семенами и карликовое с зелеными гладкими семенами. Из гибридных семян выросло </w:t>
      </w:r>
      <w:r>
        <w:rPr>
          <w:b/>
          <w:sz w:val="28"/>
          <w:szCs w:val="28"/>
        </w:rPr>
        <w:t>¾</w:t>
      </w:r>
      <w:r>
        <w:rPr>
          <w:sz w:val="28"/>
          <w:szCs w:val="28"/>
        </w:rPr>
        <w:t xml:space="preserve"> растений высоких с зелеными гладкими семенами и </w:t>
      </w:r>
      <w:r>
        <w:rPr>
          <w:b/>
          <w:sz w:val="28"/>
          <w:szCs w:val="28"/>
        </w:rPr>
        <w:t xml:space="preserve">¼ </w:t>
      </w:r>
      <w:r>
        <w:rPr>
          <w:sz w:val="28"/>
          <w:szCs w:val="28"/>
        </w:rPr>
        <w:t>высоких с желтыми гладкими семенами. Каковы генотипы скрещенных растений?</w:t>
      </w: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На сцепленное с полом наследование.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Отец и сын дальтоники, а мать различает цвета нормально. От кого сын унаследовал ген дальтонизма: если известно, что последний является рецессивным и локализован в Х-хромосоме?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П. Анализ родословных.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В семье родился голубоглазый темноволосый ребенок, похожий по этим признакам на отца. </w:t>
      </w:r>
      <w:proofErr w:type="gramStart"/>
      <w:r>
        <w:rPr>
          <w:sz w:val="28"/>
          <w:szCs w:val="28"/>
        </w:rPr>
        <w:t>Мать у ребенка кареглазая темноволосая, бабушка по материнской линии – голубоглазая темноволосая, дедушка по материнской линии – кареглазый светловолосый, бабушка и дедушка по отцовской линии – кареглазые темноволосые.</w:t>
      </w:r>
      <w:proofErr w:type="gramEnd"/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Составьте схему родословных трех поколений и определите: 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а) каковы генотипы всех упомянутых лиц;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 xml:space="preserve">б) какова вероятность рождения в этой </w:t>
      </w:r>
      <w:proofErr w:type="gramStart"/>
      <w:r>
        <w:rPr>
          <w:sz w:val="28"/>
          <w:szCs w:val="28"/>
        </w:rPr>
        <w:t>семье</w:t>
      </w:r>
      <w:proofErr w:type="gramEnd"/>
      <w:r>
        <w:rPr>
          <w:sz w:val="28"/>
          <w:szCs w:val="28"/>
        </w:rPr>
        <w:t xml:space="preserve"> голубоглазого светловолосого ребенка;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вероятность рождения кареглазого светловолосого ребенка?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2.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оценка последствий деятельности человека в экосистемах.</w:t>
      </w:r>
    </w:p>
    <w:p w:rsidR="00BF2FF0" w:rsidRDefault="00BF2FF0" w:rsidP="00BF2FF0">
      <w:pPr>
        <w:jc w:val="center"/>
        <w:rPr>
          <w:b/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1) сформировать представление о взаимодействие факторов среды, умение оценивать влияние деятельности человека на виды, экосистемы и принимать решения по их охране.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2) сформировать представления о природно-ресурсных возможностях окружающей сферы, умение оценивать их состояние и принимать решения по их охране.</w:t>
      </w:r>
    </w:p>
    <w:p w:rsidR="00BF2FF0" w:rsidRDefault="00BF2FF0" w:rsidP="00BF2FF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 экологические проблемы России, учебник география России, природа 8 класс, рефераты, выполненные учащимися по данной теме, информация из периодической печати о влиянии деятельности человека на биосферу и окружающую среду.</w:t>
      </w:r>
    </w:p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Задание 1: Влияние антропогенного фактора на окружающую среду, растительный и животный мир (самостоятельная работа в группах с текстом учебника, рисунками, таблицами, текстами печати, рефератами).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1. Определите формы влияния человека на живую природу.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2. Приведите примеры этих влияний.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3. Данные занесите в таблицу.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Влияние человека на живую природу.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влияния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F0" w:rsidRDefault="00BF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Последствие влияния</w:t>
            </w:r>
          </w:p>
        </w:tc>
      </w:tr>
      <w:tr w:rsidR="00BF2FF0" w:rsidTr="00BF2F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  <w:p w:rsidR="00BF2FF0" w:rsidRDefault="00BF2FF0">
            <w:pPr>
              <w:rPr>
                <w:sz w:val="28"/>
                <w:szCs w:val="28"/>
              </w:rPr>
            </w:pPr>
          </w:p>
          <w:p w:rsidR="00BF2FF0" w:rsidRDefault="00BF2FF0">
            <w:pPr>
              <w:rPr>
                <w:sz w:val="28"/>
                <w:szCs w:val="28"/>
              </w:rPr>
            </w:pPr>
          </w:p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0" w:rsidRDefault="00BF2FF0">
            <w:pPr>
              <w:rPr>
                <w:sz w:val="28"/>
                <w:szCs w:val="28"/>
              </w:rPr>
            </w:pPr>
          </w:p>
        </w:tc>
      </w:tr>
    </w:tbl>
    <w:p w:rsidR="00BF2FF0" w:rsidRDefault="00BF2FF0" w:rsidP="00BF2FF0">
      <w:pPr>
        <w:rPr>
          <w:sz w:val="28"/>
          <w:szCs w:val="28"/>
        </w:rPr>
      </w:pP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>Задание 2. По своим последствиям воздействия человеческого общества на среду обитания могут быть положительными и отрицательными.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ab/>
        <w:t>Выписать в одну колонку положительные в другую отрицательные последствия воздействия человеческого общества на среду обитания – Сделать вывод, что отрицательных воздействий больше, что еще не все возможности использует человек для исправления вызванных нарушений.</w:t>
      </w:r>
    </w:p>
    <w:p w:rsidR="00BF2FF0" w:rsidRDefault="00BF2FF0" w:rsidP="00BF2FF0">
      <w:pPr>
        <w:rPr>
          <w:sz w:val="28"/>
          <w:szCs w:val="28"/>
        </w:rPr>
      </w:pPr>
      <w:r>
        <w:rPr>
          <w:sz w:val="28"/>
          <w:szCs w:val="28"/>
        </w:rPr>
        <w:tab/>
        <w:t>Предложите пути решения этих проблем.</w:t>
      </w:r>
    </w:p>
    <w:p w:rsidR="001B5875" w:rsidRDefault="001B5875"/>
    <w:sectPr w:rsidR="001B5875" w:rsidSect="001B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757"/>
    <w:multiLevelType w:val="hybridMultilevel"/>
    <w:tmpl w:val="9E824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958EC"/>
    <w:multiLevelType w:val="hybridMultilevel"/>
    <w:tmpl w:val="7D42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EC8"/>
    <w:multiLevelType w:val="hybridMultilevel"/>
    <w:tmpl w:val="2412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4E94"/>
    <w:multiLevelType w:val="hybridMultilevel"/>
    <w:tmpl w:val="AE52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F0"/>
    <w:rsid w:val="001B5875"/>
    <w:rsid w:val="00BF2FF0"/>
    <w:rsid w:val="00C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9725</Characters>
  <Application>Microsoft Office Word</Application>
  <DocSecurity>0</DocSecurity>
  <Lines>81</Lines>
  <Paragraphs>22</Paragraphs>
  <ScaleCrop>false</ScaleCrop>
  <Company>Cherkesskaya SOSH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2016-02-15T12:10:00Z</dcterms:created>
  <dcterms:modified xsi:type="dcterms:W3CDTF">2016-02-15T12:11:00Z</dcterms:modified>
</cp:coreProperties>
</file>