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85" w:rsidRPr="00B64A85" w:rsidRDefault="00B64A85" w:rsidP="00B64A85">
      <w:pPr>
        <w:shd w:val="clear" w:color="auto" w:fill="FFFFFF"/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r w:rsidRPr="00B64A85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t>100 идей и 100 затей</w:t>
      </w:r>
      <w:r w:rsidRPr="00B64A85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br/>
        <w:t>для заботливых мам и умных детей</w:t>
      </w:r>
    </w:p>
    <w:tbl>
      <w:tblPr>
        <w:tblW w:w="108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64A85" w:rsidRPr="00B64A85" w:rsidTr="00B64A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4A85" w:rsidRPr="00B64A85" w:rsidRDefault="00B64A85" w:rsidP="00B64A85">
            <w:pPr>
              <w:spacing w:after="75" w:line="240" w:lineRule="atLeast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B64A85" w:rsidRPr="00B64A85" w:rsidRDefault="00B64A85" w:rsidP="00B64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64A85" w:rsidRPr="00B64A85" w:rsidTr="00B64A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Мы предлагаем вашему вниманию серию игр и дидактических упражнений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br/>
              <w:t>для развития памяти и мышления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br/>
              <w:t>детей младшего и среднего дошкольного возраста</w:t>
            </w:r>
          </w:p>
          <w:p w:rsidR="00B64A85" w:rsidRPr="00B64A85" w:rsidRDefault="00B64A85" w:rsidP="00B64A85">
            <w:pPr>
              <w:spacing w:before="30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CC00CC"/>
                <w:sz w:val="21"/>
                <w:szCs w:val="21"/>
                <w:lang w:eastAsia="ru-RU"/>
              </w:rPr>
              <w:t>Корзина</w:t>
            </w: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Взрослый показывает ребенку корзину (можно коробку, мешочек, сумочку и др.) и предлагает рассмотреть и назвать все предметы, которые там находятся. Предметы достают по одному и обязательно называют их. Количество предметов должно быть не менее 3-х и не более 10. После того, как все предметы были выложены, взрослый предлагает их запомнить и снова сложить в корзину. После этого ребенку предлагается вспомнить как можно больше предметов.</w:t>
            </w:r>
          </w:p>
        </w:tc>
      </w:tr>
    </w:tbl>
    <w:p w:rsidR="00B64A85" w:rsidRPr="00B64A85" w:rsidRDefault="00B64A85" w:rsidP="00B64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6938"/>
      </w:tblGrid>
      <w:tr w:rsidR="00B64A85" w:rsidRPr="00B64A85" w:rsidTr="00B64A85">
        <w:trPr>
          <w:tblCellSpacing w:w="0" w:type="dxa"/>
          <w:jc w:val="center"/>
        </w:trPr>
        <w:tc>
          <w:tcPr>
            <w:tcW w:w="3150" w:type="dxa"/>
            <w:vAlign w:val="center"/>
            <w:hideMark/>
          </w:tcPr>
          <w:p w:rsidR="00B64A85" w:rsidRPr="00B64A85" w:rsidRDefault="00B64A85" w:rsidP="00B6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://ds2483.msk.ru/pic/psyho3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psyho3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vAlign w:val="center"/>
            <w:hideMark/>
          </w:tcPr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CC00CC"/>
                <w:sz w:val="21"/>
                <w:szCs w:val="21"/>
                <w:lang w:eastAsia="ru-RU"/>
              </w:rPr>
              <w:t>Строители</w:t>
            </w: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Для игры понадобятся кубики, кирпичики, детали конструктора или любые другие предметы разного цвета, но одинакового размера и формы, из которых можно было бы построить башню. Количество деталей в постройке увеличивается с возрастом от 3-х до 5-7 штук.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Взрослый предлагает играть в стройку и выстроить башню. Он показывает, как надо это сделать. Когда башня готова, взрослый предлагает запомнить, в какой последовательности клались детали снизу вверх (например: синий, желтый, синий, красный). После башня разбирается, и ребенок должен по памяти выстроить новую башню.</w:t>
            </w:r>
          </w:p>
        </w:tc>
      </w:tr>
      <w:tr w:rsidR="00B64A85" w:rsidRPr="00B64A85" w:rsidTr="00B64A8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A85" w:rsidRPr="00B64A85" w:rsidRDefault="00B64A85" w:rsidP="00B64A85">
            <w:pPr>
              <w:spacing w:before="30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CC00CC"/>
                <w:sz w:val="21"/>
                <w:szCs w:val="21"/>
                <w:lang w:eastAsia="ru-RU"/>
              </w:rPr>
              <w:t xml:space="preserve">Забавные </w:t>
            </w:r>
            <w:proofErr w:type="gramStart"/>
            <w:r w:rsidRPr="00B64A85">
              <w:rPr>
                <w:rFonts w:ascii="Verdana" w:eastAsia="Times New Roman" w:hAnsi="Verdana" w:cs="Times New Roman"/>
                <w:b/>
                <w:bCs/>
                <w:color w:val="CC00CC"/>
                <w:sz w:val="21"/>
                <w:szCs w:val="21"/>
                <w:lang w:eastAsia="ru-RU"/>
              </w:rPr>
              <w:t>зверюшки</w:t>
            </w:r>
            <w:proofErr w:type="gramEnd"/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Взрослый предлагает поиграть в разных зверей, хорошо знакомых ребенку (зайчика, кошечку, мишку и т.д.). При этом ребенку показываются от 3 до 5-тидвижений, изображающих поведение этих животных (умывается, прыгает, прячется, сердиться и прочее). После того, как ребенок запомнил все движения, взрослый только называет их, а ребенок вспоминает и самостоятельно показывает. Например: зайчик прячется, а теперь он прыгает, а теперь нашел и грызет морковку. Усложнением в этой игре будет увеличение движений показанных вновь и изображение в одной игре сразу нескольких животных.</w:t>
            </w:r>
          </w:p>
        </w:tc>
      </w:tr>
      <w:tr w:rsidR="00B64A85" w:rsidRPr="00B64A85" w:rsidTr="00B64A8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A85" w:rsidRPr="00B64A85" w:rsidRDefault="00B64A85" w:rsidP="00B6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A85" w:rsidRPr="00B64A85" w:rsidRDefault="00B64A85" w:rsidP="00B64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4170"/>
      </w:tblGrid>
      <w:tr w:rsidR="00B64A85" w:rsidRPr="00B64A85" w:rsidTr="00B64A85">
        <w:trPr>
          <w:tblCellSpacing w:w="0" w:type="dxa"/>
          <w:jc w:val="center"/>
        </w:trPr>
        <w:tc>
          <w:tcPr>
            <w:tcW w:w="7650" w:type="dxa"/>
            <w:vAlign w:val="center"/>
            <w:hideMark/>
          </w:tcPr>
          <w:p w:rsidR="00B64A85" w:rsidRPr="00B64A85" w:rsidRDefault="00B64A85" w:rsidP="00B64A85">
            <w:pPr>
              <w:spacing w:before="30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CC00CC"/>
                <w:sz w:val="21"/>
                <w:szCs w:val="21"/>
                <w:lang w:eastAsia="ru-RU"/>
              </w:rPr>
              <w:t>Найди похожий предмет</w:t>
            </w: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Взрослый подбирает два, схожих по одному признаку, предмета (например: мяч и воздушный шар). Один из них (шар) он располагает в комнате так, чтобы он легко попадал в поле зрения ребенка. Второй предмет (мяч) держит в руках. Перед тем, как предложить ребенку поиск, взрослый спрашивает, как называется предмет у него в руках, и просит назвать его признаки (круглый, большой). Далее взрослый сообщает, что у этого предмета есть "брат", он находится здесь и они похожи, и предлагает найти похожий предмет. Задание считается выполненным только, если ребенок нашел предмет и объяснил сходство.</w:t>
            </w:r>
          </w:p>
        </w:tc>
        <w:tc>
          <w:tcPr>
            <w:tcW w:w="3150" w:type="dxa"/>
            <w:vAlign w:val="center"/>
            <w:hideMark/>
          </w:tcPr>
          <w:p w:rsidR="00B64A85" w:rsidRPr="00B64A85" w:rsidRDefault="00B64A85" w:rsidP="00B6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619250"/>
                  <wp:effectExtent l="19050" t="0" r="0" b="0"/>
                  <wp:docPr id="2" name="Рисунок 2" descr="http://ds2483.msk.ru/pic/psyho3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psyho3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A85" w:rsidRPr="00B64A85" w:rsidTr="00B64A8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A85" w:rsidRPr="00B64A85" w:rsidRDefault="00B64A85" w:rsidP="00B64A85">
            <w:pPr>
              <w:spacing w:before="30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CC00CC"/>
                <w:sz w:val="21"/>
                <w:szCs w:val="21"/>
                <w:lang w:eastAsia="ru-RU"/>
              </w:rPr>
              <w:t>Как достать конфету</w:t>
            </w: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i/>
                <w:iCs/>
                <w:color w:val="FF0000"/>
                <w:sz w:val="21"/>
                <w:szCs w:val="21"/>
                <w:lang w:eastAsia="ru-RU"/>
              </w:rPr>
              <w:lastRenderedPageBreak/>
              <w:t xml:space="preserve">Игра предлагается ребенку не как </w:t>
            </w:r>
            <w:proofErr w:type="gramStart"/>
            <w:r w:rsidRPr="00B64A85">
              <w:rPr>
                <w:rFonts w:ascii="Verdana" w:eastAsia="Times New Roman" w:hAnsi="Verdana" w:cs="Times New Roman"/>
                <w:i/>
                <w:iCs/>
                <w:color w:val="FF0000"/>
                <w:sz w:val="21"/>
                <w:szCs w:val="21"/>
                <w:lang w:eastAsia="ru-RU"/>
              </w:rPr>
              <w:t>издевка</w:t>
            </w:r>
            <w:proofErr w:type="gramEnd"/>
            <w:r w:rsidRPr="00B64A85">
              <w:rPr>
                <w:rFonts w:ascii="Verdana" w:eastAsia="Times New Roman" w:hAnsi="Verdana" w:cs="Times New Roman"/>
                <w:i/>
                <w:iCs/>
                <w:color w:val="FF0000"/>
                <w:sz w:val="21"/>
                <w:szCs w:val="21"/>
                <w:lang w:eastAsia="ru-RU"/>
              </w:rPr>
              <w:t xml:space="preserve"> над его беспомощностью, а как испытание его находчивости и ловкости!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Для игры необходимо расположить конфету или другое лакомство так, чтобы ребенок хорошо видел ее, но в силу своего роста не мог ее достать. Взрослый предлагает попробовать достать конфету, используя различные подручные предметы из окружающей обстановки и выражает свою готовность помогать ребенку физическими действиями (поднести, пододвинуть и т.д.), но не называть прямого способа решения задачи. Хорошим результатом будет, как можно большее число предложенных ребенком вариантов.</w:t>
            </w:r>
          </w:p>
        </w:tc>
      </w:tr>
    </w:tbl>
    <w:p w:rsidR="00B64A85" w:rsidRPr="00B64A85" w:rsidRDefault="00B64A85" w:rsidP="00B64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2463"/>
      </w:tblGrid>
      <w:tr w:rsidR="00B64A85" w:rsidRPr="00B64A85" w:rsidTr="00B64A85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64A85" w:rsidRPr="00B64A85" w:rsidRDefault="00B64A85" w:rsidP="00B64A85">
            <w:pPr>
              <w:spacing w:before="30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  <w:r w:rsidRPr="00B64A85">
              <w:rPr>
                <w:rFonts w:ascii="Verdana" w:eastAsia="Times New Roman" w:hAnsi="Verdana" w:cs="Times New Roman"/>
                <w:b/>
                <w:bCs/>
                <w:color w:val="CC00CC"/>
                <w:sz w:val="21"/>
                <w:szCs w:val="21"/>
                <w:lang w:eastAsia="ru-RU"/>
              </w:rPr>
              <w:t>Одень куклу правильно</w:t>
            </w:r>
            <w:r w:rsidRPr="00B64A85">
              <w:rPr>
                <w:rFonts w:ascii="Verdana" w:eastAsia="Times New Roman" w:hAnsi="Verdana" w:cs="Times New Roman"/>
                <w:color w:val="CC00CC"/>
                <w:sz w:val="21"/>
                <w:szCs w:val="21"/>
                <w:lang w:eastAsia="ru-RU"/>
              </w:rPr>
              <w:t>"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Для игры нужен готовый или самостоятельно сделанный из бумаги комплект сезонной одежды и шаблон детской фигурки. Взрослый сообщает, что сегодня будет очень жарко, и куклу надо одеть на прогулку. При этом он подбирает для куклы контрастно </w:t>
            </w:r>
            <w:proofErr w:type="gramStart"/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не верный</w:t>
            </w:r>
            <w:proofErr w:type="gramEnd"/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набор верхней одежды (шубу, шапку, варежки и т.д.). После этого он спрашивает все ли правильно и просит ребенка исправить ошибку и объяснить свое решение.</w:t>
            </w:r>
          </w:p>
          <w:p w:rsidR="00B64A85" w:rsidRPr="00B64A85" w:rsidRDefault="00B64A85" w:rsidP="00B64A85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Игру можно усложнить с помощью дополнительных атрибутов (зонта, игрушек, лыж, книжки и прочее) и уточнения некоторых деталей в прогулке и погоде. Например, наша кукла собирается на детскую площадку, а за окном тучи.</w:t>
            </w:r>
          </w:p>
        </w:tc>
        <w:tc>
          <w:tcPr>
            <w:tcW w:w="1800" w:type="dxa"/>
            <w:vAlign w:val="center"/>
            <w:hideMark/>
          </w:tcPr>
          <w:p w:rsidR="00B64A85" w:rsidRPr="00B64A85" w:rsidRDefault="00B64A85" w:rsidP="00B6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619250"/>
                  <wp:effectExtent l="19050" t="0" r="9525" b="0"/>
                  <wp:docPr id="3" name="Рисунок 3" descr="http://ds2483.msk.ru/pic/psyho3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psyho3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A85" w:rsidRPr="00B64A85" w:rsidTr="00B64A8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A85" w:rsidRPr="00B64A85" w:rsidRDefault="00B64A85" w:rsidP="00B64A85">
            <w:pPr>
              <w:spacing w:before="300" w:after="300" w:line="240" w:lineRule="auto"/>
              <w:ind w:left="900" w:right="900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64A85">
              <w:rPr>
                <w:rFonts w:ascii="Verdana" w:eastAsia="Times New Roman" w:hAnsi="Verdana" w:cs="Times New Roman"/>
                <w:b/>
                <w:bCs/>
                <w:i/>
                <w:iCs/>
                <w:color w:val="0E4949"/>
                <w:sz w:val="21"/>
                <w:szCs w:val="21"/>
                <w:lang w:eastAsia="ru-RU"/>
              </w:rPr>
              <w:t>Надеемся, что представленный дидактический материал будет полезен и детям и взрослым. Желаем успеха в творчестве при создании собственных игр и упражнений с учетом известных уже Вам возрастных особенностей.</w:t>
            </w:r>
          </w:p>
        </w:tc>
      </w:tr>
    </w:tbl>
    <w:p w:rsidR="00EB2CE6" w:rsidRDefault="00EB2CE6"/>
    <w:sectPr w:rsidR="00EB2CE6" w:rsidSect="00E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A85"/>
    <w:rsid w:val="009F01A5"/>
    <w:rsid w:val="00B64A85"/>
    <w:rsid w:val="00E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E6"/>
  </w:style>
  <w:style w:type="paragraph" w:styleId="1">
    <w:name w:val="heading 1"/>
    <w:basedOn w:val="a"/>
    <w:link w:val="10"/>
    <w:uiPriority w:val="9"/>
    <w:qFormat/>
    <w:rsid w:val="00B64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B6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6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>DG Win&amp;Soft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Windows User</cp:lastModifiedBy>
  <cp:revision>3</cp:revision>
  <dcterms:created xsi:type="dcterms:W3CDTF">2013-10-07T14:54:00Z</dcterms:created>
  <dcterms:modified xsi:type="dcterms:W3CDTF">2016-02-17T07:58:00Z</dcterms:modified>
</cp:coreProperties>
</file>