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5B" w:rsidRDefault="006C1C5B" w:rsidP="006C1C5B">
      <w:pPr>
        <w:pStyle w:val="a5"/>
        <w:spacing w:line="360" w:lineRule="atLeast"/>
        <w:jc w:val="both"/>
        <w:rPr>
          <w:rFonts w:ascii="Georgia" w:hAnsi="Georgia"/>
          <w:color w:val="453320"/>
          <w:sz w:val="22"/>
          <w:szCs w:val="22"/>
        </w:rPr>
      </w:pPr>
      <w:r>
        <w:rPr>
          <w:rFonts w:ascii="Georgia" w:hAnsi="Georgia"/>
          <w:color w:val="453320"/>
          <w:sz w:val="22"/>
          <w:szCs w:val="22"/>
        </w:rPr>
        <w:t>Каждый родитель беспокоится о здоровье своего ребенка, именно поэтому мы учим своих детей правилам безопасности. Каким правилам мы должны научить своих детей в первую очередь?</w:t>
      </w:r>
      <w:hyperlink r:id="rId4" w:history="1">
        <w:r>
          <w:rPr>
            <w:rFonts w:ascii="Georgia" w:hAnsi="Georgia"/>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учим своих детей правилам безопасности" style="width:187.5pt;height:141pt" o:button="t">
              <v:imagedata r:id="rId5" r:href="rId6"/>
            </v:shape>
          </w:pict>
        </w:r>
      </w:hyperlink>
    </w:p>
    <w:p w:rsidR="006C1C5B" w:rsidRDefault="006C1C5B" w:rsidP="006C1C5B">
      <w:pPr>
        <w:pStyle w:val="a5"/>
        <w:spacing w:line="360" w:lineRule="atLeast"/>
        <w:jc w:val="both"/>
        <w:rPr>
          <w:rFonts w:ascii="Georgia" w:hAnsi="Georgia"/>
          <w:color w:val="453320"/>
          <w:sz w:val="22"/>
          <w:szCs w:val="22"/>
        </w:rPr>
      </w:pPr>
      <w:r>
        <w:rPr>
          <w:rStyle w:val="a4"/>
          <w:rFonts w:ascii="Georgia" w:hAnsi="Georgia"/>
          <w:color w:val="453320"/>
          <w:sz w:val="22"/>
          <w:szCs w:val="22"/>
        </w:rPr>
        <w:t>«Нет» незнакомцам.</w:t>
      </w:r>
      <w:r>
        <w:rPr>
          <w:rFonts w:ascii="Georgia" w:hAnsi="Georgia"/>
          <w:color w:val="453320"/>
          <w:sz w:val="22"/>
          <w:szCs w:val="22"/>
        </w:rPr>
        <w:t xml:space="preserve"> Это должен запомнить каждый, к сожалению, отказать взрослому для ребенка довольно тяжело, ведь всю жизнь его учат быть послушным и уважать старших. Объясните, что никто не имеет права просить или предлагать что-либо, взрослые могут вести себя плохо. На предложение незнакомца надо отказаться, даже если предлагается помощь, к примеру, подвезти, помочь донести сумку.</w:t>
      </w:r>
    </w:p>
    <w:p w:rsidR="006C1C5B" w:rsidRDefault="006C1C5B" w:rsidP="006C1C5B">
      <w:pPr>
        <w:pStyle w:val="a5"/>
        <w:spacing w:line="360" w:lineRule="atLeast"/>
        <w:jc w:val="both"/>
        <w:rPr>
          <w:rFonts w:ascii="Georgia" w:hAnsi="Georgia"/>
          <w:color w:val="453320"/>
          <w:sz w:val="22"/>
          <w:szCs w:val="22"/>
        </w:rPr>
      </w:pPr>
      <w:r>
        <w:rPr>
          <w:rStyle w:val="a4"/>
          <w:rFonts w:ascii="Georgia" w:hAnsi="Georgia"/>
          <w:color w:val="453320"/>
          <w:sz w:val="22"/>
          <w:szCs w:val="22"/>
        </w:rPr>
        <w:t>Доверять родителями свои страхи.</w:t>
      </w:r>
      <w:r>
        <w:rPr>
          <w:rFonts w:ascii="Georgia" w:hAnsi="Georgia"/>
          <w:color w:val="453320"/>
          <w:sz w:val="22"/>
          <w:szCs w:val="22"/>
        </w:rPr>
        <w:t xml:space="preserve"> Быть ябедой — плохо, все знают об этом. Проясните детям, что надо быть откровенными и честными со своими родителями. Нельзя скрывать то, что может навредить другим, независимо от того, взрослым или детям. Одно дело рассказывать о спрятанном дневнике, жадности своих друзей, а совсем другое — если кто-то принес в школу газовый баллончик или говорил о желании выпрыгнуть из окна. Жалобы на вредность или капризы совсем не сравнимы с угрозами другим людям или информацией о том, что кто-то хочет причинить вред </w:t>
      </w:r>
      <w:proofErr w:type="gramStart"/>
      <w:r>
        <w:rPr>
          <w:rFonts w:ascii="Georgia" w:hAnsi="Georgia"/>
          <w:color w:val="453320"/>
          <w:sz w:val="22"/>
          <w:szCs w:val="22"/>
        </w:rPr>
        <w:t>другому</w:t>
      </w:r>
      <w:proofErr w:type="gramEnd"/>
      <w:r>
        <w:rPr>
          <w:rFonts w:ascii="Georgia" w:hAnsi="Georgia"/>
          <w:color w:val="453320"/>
          <w:sz w:val="22"/>
          <w:szCs w:val="22"/>
        </w:rPr>
        <w:t>.</w:t>
      </w:r>
    </w:p>
    <w:p w:rsidR="006C1C5B" w:rsidRDefault="006C1C5B" w:rsidP="006C1C5B">
      <w:pPr>
        <w:pStyle w:val="a5"/>
        <w:spacing w:line="360" w:lineRule="atLeast"/>
        <w:jc w:val="both"/>
        <w:rPr>
          <w:rFonts w:ascii="Georgia" w:hAnsi="Georgia"/>
          <w:color w:val="453320"/>
          <w:sz w:val="22"/>
          <w:szCs w:val="22"/>
        </w:rPr>
      </w:pPr>
      <w:r>
        <w:rPr>
          <w:rStyle w:val="a4"/>
          <w:rFonts w:ascii="Georgia" w:hAnsi="Georgia"/>
          <w:color w:val="453320"/>
          <w:sz w:val="22"/>
          <w:szCs w:val="22"/>
        </w:rPr>
        <w:t>Личное должно быть личным</w:t>
      </w:r>
      <w:r>
        <w:rPr>
          <w:rFonts w:ascii="Georgia" w:hAnsi="Georgia"/>
          <w:color w:val="453320"/>
          <w:sz w:val="22"/>
          <w:szCs w:val="22"/>
        </w:rPr>
        <w:t xml:space="preserve">. Запрещено рассказывать о семье, условиях жизни, работе родителей. Отвечать на личные вопросы можно школьному психологу либо учителю. Запретите отвечать на вопросы посторонних людей на улице, по телефону, участвовать в опросах, включая </w:t>
      </w:r>
      <w:proofErr w:type="spellStart"/>
      <w:proofErr w:type="gramStart"/>
      <w:r>
        <w:rPr>
          <w:rFonts w:ascii="Georgia" w:hAnsi="Georgia"/>
          <w:color w:val="453320"/>
          <w:sz w:val="22"/>
          <w:szCs w:val="22"/>
        </w:rPr>
        <w:t>Интернет-тестирования</w:t>
      </w:r>
      <w:proofErr w:type="spellEnd"/>
      <w:proofErr w:type="gramEnd"/>
      <w:r>
        <w:rPr>
          <w:rFonts w:ascii="Georgia" w:hAnsi="Georgia"/>
          <w:color w:val="453320"/>
          <w:sz w:val="22"/>
          <w:szCs w:val="22"/>
        </w:rPr>
        <w:t xml:space="preserve">. Данные, которые </w:t>
      </w:r>
      <w:hyperlink r:id="rId7" w:history="1">
        <w:r>
          <w:rPr>
            <w:rStyle w:val="a3"/>
            <w:rFonts w:ascii="Georgia" w:hAnsi="Georgia"/>
            <w:sz w:val="22"/>
            <w:szCs w:val="22"/>
          </w:rPr>
          <w:t>ребенок</w:t>
        </w:r>
      </w:hyperlink>
      <w:r>
        <w:rPr>
          <w:rFonts w:ascii="Georgia" w:hAnsi="Georgia"/>
          <w:color w:val="453320"/>
          <w:sz w:val="22"/>
          <w:szCs w:val="22"/>
        </w:rPr>
        <w:t xml:space="preserve"> может сообщить, могут попасть в плохие руки, ими может воспользоваться преступник.</w:t>
      </w:r>
    </w:p>
    <w:p w:rsidR="006C1C5B" w:rsidRDefault="006C1C5B" w:rsidP="006C1C5B">
      <w:pPr>
        <w:pStyle w:val="a5"/>
        <w:spacing w:line="360" w:lineRule="atLeast"/>
        <w:jc w:val="both"/>
        <w:rPr>
          <w:rFonts w:ascii="Georgia" w:hAnsi="Georgia"/>
          <w:color w:val="453320"/>
          <w:sz w:val="22"/>
          <w:szCs w:val="22"/>
        </w:rPr>
      </w:pPr>
      <w:r>
        <w:rPr>
          <w:rStyle w:val="a4"/>
          <w:rFonts w:ascii="Georgia" w:hAnsi="Georgia"/>
          <w:color w:val="453320"/>
          <w:sz w:val="22"/>
          <w:szCs w:val="22"/>
        </w:rPr>
        <w:t>Не прикасаться к незнакомым предметам.</w:t>
      </w:r>
      <w:r>
        <w:rPr>
          <w:rFonts w:ascii="Georgia" w:hAnsi="Georgia"/>
          <w:color w:val="453320"/>
          <w:sz w:val="22"/>
          <w:szCs w:val="22"/>
        </w:rPr>
        <w:t xml:space="preserve"> Это важное правило, нельзя трогать незнакомые предметы в общественных местах, на улице, дома. Это могут быть опасные вещества, инструменты, лекарства, которые, как правило, хранятся в недоступных местах. Места перестают быть недоступными, когда дети растут, ребенок вполне может приставить табуретку, чтобы добраться до верхних шкафов, может открыть практически все тайники. Расскажите, какую опасность представляют собой неизвестные вещи. Нужно объяснять о том, к чему может привести неправильное использование техники и электроприборов. Обязательно проводите маленькие наглядные эксперименты, чтобы объяснить физику работы предметов, почему нельзя оставлять без присмотра технику, что означают неисправности.</w:t>
      </w:r>
    </w:p>
    <w:p w:rsidR="006C1C5B" w:rsidRDefault="006C1C5B" w:rsidP="006C1C5B">
      <w:pPr>
        <w:pStyle w:val="a5"/>
        <w:spacing w:line="360" w:lineRule="atLeast"/>
        <w:jc w:val="both"/>
        <w:rPr>
          <w:rFonts w:ascii="Georgia" w:hAnsi="Georgia"/>
          <w:color w:val="453320"/>
          <w:sz w:val="22"/>
          <w:szCs w:val="22"/>
        </w:rPr>
      </w:pPr>
      <w:r>
        <w:rPr>
          <w:rStyle w:val="a4"/>
          <w:rFonts w:ascii="Georgia" w:hAnsi="Georgia"/>
          <w:color w:val="453320"/>
          <w:sz w:val="22"/>
          <w:szCs w:val="22"/>
        </w:rPr>
        <w:lastRenderedPageBreak/>
        <w:t>Чужих домой не впускать.</w:t>
      </w:r>
      <w:r>
        <w:rPr>
          <w:rFonts w:ascii="Georgia" w:hAnsi="Georgia"/>
          <w:color w:val="453320"/>
          <w:sz w:val="22"/>
          <w:szCs w:val="22"/>
        </w:rPr>
        <w:t xml:space="preserve"> Перед тем, как оставить ребенка одного дома, проинструктируйте относительно того, кому можно открывать дверь. Это может быть бабушка, брат, сестра. Нельзя открывать дверь незнакомцам, даже если человек представляется милиционером. Не разрешайте приглашать кого-либо, когда родителей нет дома. Опасно находиться в лифте с чужими людьми. Если вы не провожаете сына или дочь со школы домой, то научите следующим действиям: махать рукой, как будто бы из окна дома кто-то смотрит и встречает, пропускать вперед, если кто-то идет следом, не доставать ключи и входить в </w:t>
      </w:r>
      <w:hyperlink r:id="rId8" w:history="1">
        <w:r>
          <w:rPr>
            <w:rStyle w:val="a3"/>
            <w:rFonts w:ascii="Georgia" w:hAnsi="Georgia"/>
            <w:sz w:val="22"/>
            <w:szCs w:val="22"/>
          </w:rPr>
          <w:t>дом</w:t>
        </w:r>
      </w:hyperlink>
      <w:r>
        <w:rPr>
          <w:rFonts w:ascii="Georgia" w:hAnsi="Georgia"/>
          <w:color w:val="453320"/>
          <w:sz w:val="22"/>
          <w:szCs w:val="22"/>
        </w:rPr>
        <w:t xml:space="preserve"> в присутствии незнакомцев.</w:t>
      </w:r>
    </w:p>
    <w:p w:rsidR="006C1C5B" w:rsidRDefault="006C1C5B"/>
    <w:sectPr w:rsidR="006C1C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1C5B"/>
    <w:rsid w:val="006C1C5B"/>
    <w:rsid w:val="008310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6C1C5B"/>
    <w:rPr>
      <w:color w:val="000000"/>
      <w:u w:val="single"/>
    </w:rPr>
  </w:style>
  <w:style w:type="character" w:styleId="a4">
    <w:name w:val="Strong"/>
    <w:basedOn w:val="a0"/>
    <w:qFormat/>
    <w:rsid w:val="006C1C5B"/>
    <w:rPr>
      <w:b/>
      <w:bCs/>
    </w:rPr>
  </w:style>
  <w:style w:type="paragraph" w:styleId="a5">
    <w:name w:val="Normal (Web)"/>
    <w:basedOn w:val="a"/>
    <w:rsid w:val="006C1C5B"/>
    <w:pPr>
      <w:spacing w:after="288"/>
    </w:pPr>
  </w:style>
</w:styles>
</file>

<file path=word/webSettings.xml><?xml version="1.0" encoding="utf-8"?>
<w:webSettings xmlns:r="http://schemas.openxmlformats.org/officeDocument/2006/relationships" xmlns:w="http://schemas.openxmlformats.org/wordprocessingml/2006/main">
  <w:divs>
    <w:div w:id="30343460">
      <w:bodyDiv w:val="1"/>
      <w:marLeft w:val="0"/>
      <w:marRight w:val="0"/>
      <w:marTop w:val="0"/>
      <w:marBottom w:val="0"/>
      <w:divBdr>
        <w:top w:val="none" w:sz="0" w:space="0" w:color="auto"/>
        <w:left w:val="none" w:sz="0" w:space="0" w:color="auto"/>
        <w:bottom w:val="none" w:sz="0" w:space="0" w:color="auto"/>
        <w:right w:val="none" w:sz="0" w:space="0" w:color="auto"/>
      </w:divBdr>
      <w:divsChild>
        <w:div w:id="644315651">
          <w:marLeft w:val="0"/>
          <w:marRight w:val="0"/>
          <w:marTop w:val="0"/>
          <w:marBottom w:val="0"/>
          <w:divBdr>
            <w:top w:val="none" w:sz="0" w:space="0" w:color="auto"/>
            <w:left w:val="none" w:sz="0" w:space="0" w:color="auto"/>
            <w:bottom w:val="none" w:sz="0" w:space="0" w:color="auto"/>
            <w:right w:val="none" w:sz="0" w:space="0" w:color="auto"/>
          </w:divBdr>
          <w:divsChild>
            <w:div w:id="567618460">
              <w:marLeft w:val="0"/>
              <w:marRight w:val="0"/>
              <w:marTop w:val="0"/>
              <w:marBottom w:val="0"/>
              <w:divBdr>
                <w:top w:val="none" w:sz="0" w:space="0" w:color="auto"/>
                <w:left w:val="none" w:sz="0" w:space="0" w:color="auto"/>
                <w:bottom w:val="none" w:sz="0" w:space="0" w:color="auto"/>
                <w:right w:val="none" w:sz="0" w:space="0" w:color="auto"/>
              </w:divBdr>
              <w:divsChild>
                <w:div w:id="64308033">
                  <w:marLeft w:val="0"/>
                  <w:marRight w:val="0"/>
                  <w:marTop w:val="0"/>
                  <w:marBottom w:val="0"/>
                  <w:divBdr>
                    <w:top w:val="none" w:sz="0" w:space="0" w:color="auto"/>
                    <w:left w:val="none" w:sz="0" w:space="0" w:color="auto"/>
                    <w:bottom w:val="none" w:sz="0" w:space="0" w:color="auto"/>
                    <w:right w:val="none" w:sz="0" w:space="0" w:color="auto"/>
                  </w:divBdr>
                  <w:divsChild>
                    <w:div w:id="2118330741">
                      <w:marLeft w:val="0"/>
                      <w:marRight w:val="0"/>
                      <w:marTop w:val="600"/>
                      <w:marBottom w:val="1050"/>
                      <w:divBdr>
                        <w:top w:val="none" w:sz="0" w:space="0" w:color="auto"/>
                        <w:left w:val="none" w:sz="0" w:space="0" w:color="auto"/>
                        <w:bottom w:val="none" w:sz="0" w:space="0" w:color="auto"/>
                        <w:right w:val="none" w:sz="0" w:space="0" w:color="auto"/>
                      </w:divBdr>
                      <w:divsChild>
                        <w:div w:id="2074114884">
                          <w:marLeft w:val="0"/>
                          <w:marRight w:val="0"/>
                          <w:marTop w:val="0"/>
                          <w:marBottom w:val="0"/>
                          <w:divBdr>
                            <w:top w:val="none" w:sz="0" w:space="0" w:color="auto"/>
                            <w:left w:val="none" w:sz="0" w:space="0" w:color="auto"/>
                            <w:bottom w:val="none" w:sz="0" w:space="0" w:color="auto"/>
                            <w:right w:val="none" w:sz="0" w:space="0" w:color="auto"/>
                          </w:divBdr>
                          <w:divsChild>
                            <w:div w:id="1862012445">
                              <w:marLeft w:val="0"/>
                              <w:marRight w:val="0"/>
                              <w:marTop w:val="0"/>
                              <w:marBottom w:val="0"/>
                              <w:divBdr>
                                <w:top w:val="none" w:sz="0" w:space="0" w:color="auto"/>
                                <w:left w:val="none" w:sz="0" w:space="0" w:color="auto"/>
                                <w:bottom w:val="none" w:sz="0" w:space="0" w:color="auto"/>
                                <w:right w:val="none" w:sz="0" w:space="0" w:color="auto"/>
                              </w:divBdr>
                              <w:divsChild>
                                <w:div w:id="1610310232">
                                  <w:marLeft w:val="0"/>
                                  <w:marRight w:val="0"/>
                                  <w:marTop w:val="0"/>
                                  <w:marBottom w:val="0"/>
                                  <w:divBdr>
                                    <w:top w:val="none" w:sz="0" w:space="0" w:color="auto"/>
                                    <w:left w:val="none" w:sz="0" w:space="0" w:color="auto"/>
                                    <w:bottom w:val="none" w:sz="0" w:space="0" w:color="auto"/>
                                    <w:right w:val="none" w:sz="0" w:space="0" w:color="auto"/>
                                  </w:divBdr>
                                  <w:divsChild>
                                    <w:div w:id="1771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henushka.com/?s=%D0%B4%D0%BE%D0%BC" TargetMode="External"/><Relationship Id="rId3" Type="http://schemas.openxmlformats.org/officeDocument/2006/relationships/webSettings" Target="webSettings.xml"/><Relationship Id="rId7" Type="http://schemas.openxmlformats.org/officeDocument/2006/relationships/hyperlink" Target="http://zhenushka.com/?s=%D1%80%D0%B5%D0%B1%D0%B5%D0%BD%D0%BE%D0%B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zhenushka.com/wp-content/uploads/2014/01/12.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zhenushka.com/wp-content/uploads/2014/01/12.jp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3178</CharactersWithSpaces>
  <SharedDoc>false</SharedDoc>
  <HLinks>
    <vt:vector size="18" baseType="variant">
      <vt:variant>
        <vt:i4>3604605</vt:i4>
      </vt:variant>
      <vt:variant>
        <vt:i4>9</vt:i4>
      </vt:variant>
      <vt:variant>
        <vt:i4>0</vt:i4>
      </vt:variant>
      <vt:variant>
        <vt:i4>5</vt:i4>
      </vt:variant>
      <vt:variant>
        <vt:lpwstr>http://zhenushka.com/?s=%D0%B4%D0%BE%D0%BC</vt:lpwstr>
      </vt:variant>
      <vt:variant>
        <vt:lpwstr/>
      </vt:variant>
      <vt:variant>
        <vt:i4>6553638</vt:i4>
      </vt:variant>
      <vt:variant>
        <vt:i4>6</vt:i4>
      </vt:variant>
      <vt:variant>
        <vt:i4>0</vt:i4>
      </vt:variant>
      <vt:variant>
        <vt:i4>5</vt:i4>
      </vt:variant>
      <vt:variant>
        <vt:lpwstr>http://zhenushka.com/?s=%D1%80%D0%B5%D0%B1%D0%B5%D0%BD%D0%BE%D0%BA</vt:lpwstr>
      </vt:variant>
      <vt:variant>
        <vt:lpwstr/>
      </vt:variant>
      <vt:variant>
        <vt:i4>3539052</vt:i4>
      </vt:variant>
      <vt:variant>
        <vt:i4>0</vt:i4>
      </vt:variant>
      <vt:variant>
        <vt:i4>0</vt:i4>
      </vt:variant>
      <vt:variant>
        <vt:i4>5</vt:i4>
      </vt:variant>
      <vt:variant>
        <vt:lpwstr>http://zhenushka.com/wp-content/uploads/2014/01/12.jpg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Сказка8</dc:creator>
  <cp:keywords/>
  <cp:lastModifiedBy>Андрей Алексеев</cp:lastModifiedBy>
  <cp:revision>2</cp:revision>
  <dcterms:created xsi:type="dcterms:W3CDTF">2016-02-15T15:53:00Z</dcterms:created>
  <dcterms:modified xsi:type="dcterms:W3CDTF">2016-02-15T15:53:00Z</dcterms:modified>
</cp:coreProperties>
</file>