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9C" w:rsidRPr="0043019C" w:rsidRDefault="0043019C" w:rsidP="0043019C">
      <w:pPr>
        <w:jc w:val="right"/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</w:pPr>
      <w:proofErr w:type="spellStart"/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>Цацулина</w:t>
      </w:r>
      <w:proofErr w:type="spellEnd"/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 xml:space="preserve"> Светлана Федоровна</w:t>
      </w:r>
    </w:p>
    <w:p w:rsidR="0043019C" w:rsidRPr="0043019C" w:rsidRDefault="0043019C" w:rsidP="0043019C">
      <w:pPr>
        <w:jc w:val="right"/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</w:pPr>
      <w:bookmarkStart w:id="0" w:name="_GoBack"/>
      <w:bookmarkEnd w:id="0"/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 xml:space="preserve">Учитель английского языка </w:t>
      </w:r>
    </w:p>
    <w:p w:rsidR="0043019C" w:rsidRPr="0043019C" w:rsidRDefault="0043019C" w:rsidP="0043019C">
      <w:pPr>
        <w:jc w:val="right"/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</w:pPr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>МОУ-СОШ с</w:t>
      </w:r>
      <w:proofErr w:type="gramStart"/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 xml:space="preserve"> .</w:t>
      </w:r>
      <w:proofErr w:type="gramEnd"/>
      <w:r w:rsidRPr="0043019C">
        <w:rPr>
          <w:rFonts w:ascii="Times New Roman" w:eastAsia="+mj-ea" w:hAnsi="Times New Roman" w:cs="Times New Roman"/>
          <w:b/>
          <w:i/>
          <w:color w:val="000000"/>
          <w:kern w:val="24"/>
          <w:sz w:val="24"/>
          <w:szCs w:val="24"/>
        </w:rPr>
        <w:t xml:space="preserve"> Павловка</w:t>
      </w:r>
    </w:p>
    <w:p w:rsidR="003871FC" w:rsidRPr="0043019C" w:rsidRDefault="008C07FC" w:rsidP="008C07FC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36"/>
          <w:szCs w:val="36"/>
        </w:rPr>
      </w:pPr>
      <w:r w:rsidRPr="0043019C">
        <w:rPr>
          <w:rFonts w:ascii="Times New Roman" w:eastAsia="+mj-ea" w:hAnsi="Times New Roman" w:cs="Times New Roman"/>
          <w:b/>
          <w:color w:val="000000"/>
          <w:kern w:val="24"/>
          <w:sz w:val="36"/>
          <w:szCs w:val="36"/>
        </w:rPr>
        <w:t>Веб-</w:t>
      </w:r>
      <w:proofErr w:type="spellStart"/>
      <w:r w:rsidRPr="0043019C">
        <w:rPr>
          <w:rFonts w:ascii="Times New Roman" w:eastAsia="+mj-ea" w:hAnsi="Times New Roman" w:cs="Times New Roman"/>
          <w:b/>
          <w:color w:val="000000"/>
          <w:kern w:val="24"/>
          <w:sz w:val="36"/>
          <w:szCs w:val="36"/>
        </w:rPr>
        <w:t>квест</w:t>
      </w:r>
      <w:proofErr w:type="spellEnd"/>
      <w:r w:rsidRPr="0043019C">
        <w:rPr>
          <w:rFonts w:ascii="Times New Roman" w:eastAsia="+mj-ea" w:hAnsi="Times New Roman" w:cs="Times New Roman"/>
          <w:b/>
          <w:color w:val="000000"/>
          <w:kern w:val="24"/>
          <w:sz w:val="36"/>
          <w:szCs w:val="36"/>
        </w:rPr>
        <w:t xml:space="preserve"> как способ активизации учебной деятельности учащихся</w:t>
      </w:r>
    </w:p>
    <w:p w:rsidR="008C07FC" w:rsidRPr="008C07FC" w:rsidRDefault="008C07FC" w:rsidP="008C07FC">
      <w:pPr>
        <w:pStyle w:val="a3"/>
        <w:spacing w:before="130" w:beforeAutospacing="0" w:after="0" w:afterAutospacing="0"/>
        <w:jc w:val="center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Использование в проектной деятельности учащихся компьютера как инструмента творческой деятельности способствует:</w:t>
      </w:r>
    </w:p>
    <w:p w:rsidR="008C07FC" w:rsidRPr="008C07FC" w:rsidRDefault="008C07FC" w:rsidP="008C0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повышению мотивации к самообучению</w:t>
      </w:r>
    </w:p>
    <w:p w:rsidR="008C07FC" w:rsidRPr="008C07FC" w:rsidRDefault="008C07FC" w:rsidP="008C0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формированию новых компетенций</w:t>
      </w:r>
    </w:p>
    <w:p w:rsidR="008C07FC" w:rsidRPr="008C07FC" w:rsidRDefault="008C07FC" w:rsidP="008C0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реализации креативного потенциала</w:t>
      </w:r>
    </w:p>
    <w:p w:rsidR="008C07FC" w:rsidRPr="008C07FC" w:rsidRDefault="008C07FC" w:rsidP="008C0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повышению личностной самооценки</w:t>
      </w:r>
    </w:p>
    <w:p w:rsidR="008C07FC" w:rsidRPr="008C07FC" w:rsidRDefault="008C07FC" w:rsidP="008C0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развитию невостребованных в учебном процессе личностных качест</w:t>
      </w:r>
      <w:proofErr w:type="gram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в(</w:t>
      </w:r>
      <w:proofErr w:type="gram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например, поэтические, музыкальные, художественные способности)</w:t>
      </w:r>
    </w:p>
    <w:p w:rsidR="008C07FC" w:rsidRPr="008C07FC" w:rsidRDefault="008C07FC" w:rsidP="008C07FC">
      <w:p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  <w:u w:val="single"/>
        </w:rPr>
        <w:t>Образовательный веб-</w:t>
      </w:r>
      <w:proofErr w:type="spell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  <w:u w:val="single"/>
        </w:rPr>
        <w:t>квест</w:t>
      </w:r>
      <w:proofErr w:type="spell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  <w:u w:val="single"/>
        </w:rPr>
        <w:t>-</w:t>
      </w:r>
    </w:p>
    <w:p w:rsidR="008C07FC" w:rsidRPr="008C07FC" w:rsidRDefault="008C07FC" w:rsidP="008C07FC">
      <w:pPr>
        <w:pStyle w:val="a3"/>
        <w:spacing w:before="154" w:beforeAutospacing="0" w:after="0" w:afterAutospacing="0"/>
        <w:jc w:val="center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это сайт в Интернете, с которым работают  учащиеся, выполняя ту или иную учебную задачу</w:t>
      </w:r>
    </w:p>
    <w:p w:rsidR="008C07FC" w:rsidRPr="008C07FC" w:rsidRDefault="008C07FC" w:rsidP="008C0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Веб-</w:t>
      </w:r>
      <w:proofErr w:type="spell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квесты</w:t>
      </w:r>
      <w:proofErr w:type="spell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могут быть рассчитаны на одно-три занятия</w:t>
      </w:r>
    </w:p>
    <w:p w:rsidR="008C07FC" w:rsidRPr="008C07FC" w:rsidRDefault="008C07FC" w:rsidP="008C07FC">
      <w:pPr>
        <w:pStyle w:val="a3"/>
        <w:spacing w:before="154" w:beforeAutospacing="0" w:after="0" w:afterAutospacing="0"/>
        <w:ind w:left="216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Цель: углубление знаний</w:t>
      </w:r>
    </w:p>
    <w:p w:rsidR="008C07FC" w:rsidRPr="008C07FC" w:rsidRDefault="008C07FC" w:rsidP="008C07FC">
      <w:pPr>
        <w:ind w:left="360"/>
        <w:rPr>
          <w:sz w:val="32"/>
          <w:szCs w:val="32"/>
        </w:rPr>
      </w:pPr>
      <w:proofErr w:type="gram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Веб-</w:t>
      </w:r>
      <w:proofErr w:type="spell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квест</w:t>
      </w:r>
      <w:proofErr w:type="spell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, рассчитанный на триместр</w:t>
      </w:r>
      <w:proofErr w:type="gramEnd"/>
    </w:p>
    <w:p w:rsidR="008C07FC" w:rsidRPr="008C07FC" w:rsidRDefault="008C07FC" w:rsidP="008C07FC">
      <w:pPr>
        <w:pStyle w:val="a3"/>
        <w:spacing w:before="154" w:beforeAutospacing="0" w:after="0" w:afterAutospacing="0"/>
        <w:ind w:left="216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Цель: углубление и преобразование знаний учащихся</w:t>
      </w:r>
    </w:p>
    <w:p w:rsidR="008C07FC" w:rsidRPr="008C07FC" w:rsidRDefault="008C07FC" w:rsidP="008C07FC">
      <w:pPr>
        <w:pStyle w:val="a4"/>
        <w:numPr>
          <w:ilvl w:val="0"/>
          <w:numId w:val="5"/>
        </w:numPr>
        <w:jc w:val="center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Результат работы</w:t>
      </w:r>
    </w:p>
    <w:p w:rsidR="008C07FC" w:rsidRPr="008C07FC" w:rsidRDefault="008C07FC" w:rsidP="008C07FC">
      <w:pPr>
        <w:pStyle w:val="a3"/>
        <w:spacing w:before="154" w:beforeAutospacing="0" w:after="0" w:afterAutospacing="0"/>
        <w:ind w:left="216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Публикация работ  учащихся в виде веб-страниц и веб-сайтов </w:t>
      </w:r>
    </w:p>
    <w:p w:rsidR="008C07FC" w:rsidRPr="008C07FC" w:rsidRDefault="008C07FC" w:rsidP="008C07FC">
      <w:pPr>
        <w:pStyle w:val="a3"/>
        <w:spacing w:before="144" w:beforeAutospacing="0" w:after="0" w:afterAutospacing="0"/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Работа учащихся над созданием веб-</w:t>
      </w:r>
      <w:proofErr w:type="spell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квестов</w:t>
      </w:r>
      <w:proofErr w:type="spell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делает учебный процесс более живым и интересным, а также развивает следующие навыки:</w:t>
      </w:r>
    </w:p>
    <w:p w:rsidR="008C07FC" w:rsidRPr="008C07FC" w:rsidRDefault="008C07FC" w:rsidP="008C0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Самообучение и самоорганизация</w:t>
      </w:r>
    </w:p>
    <w:p w:rsidR="008C07FC" w:rsidRPr="008C07FC" w:rsidRDefault="008C07FC" w:rsidP="008C0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Работа в коман</w:t>
      </w:r>
      <w:proofErr w:type="gram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д(</w:t>
      </w:r>
      <w:proofErr w:type="gram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взаимопомощь, взаимоконтроль)</w:t>
      </w:r>
    </w:p>
    <w:p w:rsidR="008C07FC" w:rsidRPr="008C07FC" w:rsidRDefault="008C07FC" w:rsidP="008C0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Умение находить несколько способов решения проблемы</w:t>
      </w:r>
    </w:p>
    <w:p w:rsidR="008C07FC" w:rsidRPr="008C07FC" w:rsidRDefault="008C07FC" w:rsidP="008C0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Навык публичных выступлений</w:t>
      </w:r>
    </w:p>
    <w:p w:rsidR="008C07FC" w:rsidRPr="008C07FC" w:rsidRDefault="008C07FC" w:rsidP="008C07FC">
      <w:pPr>
        <w:rPr>
          <w:rFonts w:ascii="Calibri" w:eastAsia="+mj-ea" w:hAnsi="Calibri" w:cs="+mj-cs"/>
          <w:color w:val="000000"/>
          <w:kern w:val="24"/>
          <w:sz w:val="32"/>
          <w:szCs w:val="32"/>
        </w:rPr>
      </w:pPr>
      <w:r w:rsidRPr="008C07FC">
        <w:rPr>
          <w:rFonts w:ascii="Calibri" w:eastAsia="+mj-ea" w:hAnsi="Calibri" w:cs="+mj-cs"/>
          <w:color w:val="000000"/>
          <w:kern w:val="24"/>
          <w:sz w:val="32"/>
          <w:szCs w:val="32"/>
        </w:rPr>
        <w:t>Структура веб-</w:t>
      </w:r>
      <w:proofErr w:type="spellStart"/>
      <w:r w:rsidRPr="008C07FC">
        <w:rPr>
          <w:rFonts w:ascii="Calibri" w:eastAsia="+mj-ea" w:hAnsi="Calibri" w:cs="+mj-cs"/>
          <w:color w:val="000000"/>
          <w:kern w:val="24"/>
          <w:sz w:val="32"/>
          <w:szCs w:val="32"/>
        </w:rPr>
        <w:t>квеста</w:t>
      </w:r>
      <w:proofErr w:type="spellEnd"/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Вступление </w:t>
      </w:r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lastRenderedPageBreak/>
        <w:t xml:space="preserve">Центральное задание </w:t>
      </w:r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Информационные ресурсы</w:t>
      </w:r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Порядок работы </w:t>
      </w:r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Критерии и параметры оценки веб-</w:t>
      </w:r>
      <w:proofErr w:type="spell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квестов</w:t>
      </w:r>
      <w:proofErr w:type="spellEnd"/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Руководство к действиям</w:t>
      </w:r>
    </w:p>
    <w:p w:rsidR="008C07FC" w:rsidRPr="008C07FC" w:rsidRDefault="008C07FC" w:rsidP="008C0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Заключение </w:t>
      </w:r>
    </w:p>
    <w:p w:rsidR="008C07FC" w:rsidRPr="008C07FC" w:rsidRDefault="008C07FC" w:rsidP="008C07FC">
      <w:pPr>
        <w:pStyle w:val="a4"/>
        <w:rPr>
          <w:sz w:val="32"/>
          <w:szCs w:val="32"/>
        </w:rPr>
      </w:pPr>
    </w:p>
    <w:p w:rsidR="008C07FC" w:rsidRPr="008C07FC" w:rsidRDefault="008C07FC">
      <w:pPr>
        <w:rPr>
          <w:rFonts w:ascii="Calibri" w:eastAsia="+mj-ea" w:hAnsi="Calibri" w:cs="+mj-cs"/>
          <w:color w:val="000000"/>
          <w:kern w:val="24"/>
          <w:sz w:val="32"/>
          <w:szCs w:val="32"/>
        </w:rPr>
      </w:pPr>
      <w:r w:rsidRPr="008C07FC">
        <w:rPr>
          <w:rFonts w:ascii="Calibri" w:eastAsia="+mj-ea" w:hAnsi="Calibri" w:cs="+mj-cs"/>
          <w:color w:val="000000"/>
          <w:kern w:val="24"/>
          <w:sz w:val="32"/>
          <w:szCs w:val="32"/>
        </w:rPr>
        <w:t>Этапы работы над веб-</w:t>
      </w:r>
      <w:proofErr w:type="spellStart"/>
      <w:r w:rsidRPr="008C07FC">
        <w:rPr>
          <w:rFonts w:ascii="Calibri" w:eastAsia="+mj-ea" w:hAnsi="Calibri" w:cs="+mj-cs"/>
          <w:color w:val="000000"/>
          <w:kern w:val="24"/>
          <w:sz w:val="32"/>
          <w:szCs w:val="32"/>
        </w:rPr>
        <w:t>квестом</w:t>
      </w:r>
      <w:proofErr w:type="spellEnd"/>
    </w:p>
    <w:p w:rsidR="008C07FC" w:rsidRPr="008C07FC" w:rsidRDefault="008C07FC" w:rsidP="008C07FC">
      <w:pPr>
        <w:pStyle w:val="a4"/>
        <w:numPr>
          <w:ilvl w:val="0"/>
          <w:numId w:val="8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Начальный этап: учащиеся знакомятся с основными понятиями по выбранной теме, материалами аналогичных проектов, распределяют роли в команде(1-4</w:t>
      </w:r>
      <w:proofErr w:type="gramStart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)</w:t>
      </w:r>
      <w:proofErr w:type="gramEnd"/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человека на роль</w:t>
      </w:r>
    </w:p>
    <w:p w:rsidR="008C07FC" w:rsidRPr="008C07FC" w:rsidRDefault="008C07FC" w:rsidP="008C07FC">
      <w:pPr>
        <w:pStyle w:val="a4"/>
        <w:numPr>
          <w:ilvl w:val="0"/>
          <w:numId w:val="8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Ролевой этап: поиск информации по конкретной теме, разработка структуры сайта, создание материалов для сайта, доработка материалов для сайта</w:t>
      </w:r>
    </w:p>
    <w:p w:rsidR="008C07FC" w:rsidRPr="008C07FC" w:rsidRDefault="008C07FC" w:rsidP="008C07FC">
      <w:pPr>
        <w:pStyle w:val="a4"/>
        <w:numPr>
          <w:ilvl w:val="0"/>
          <w:numId w:val="8"/>
        </w:numPr>
        <w:rPr>
          <w:sz w:val="32"/>
          <w:szCs w:val="32"/>
        </w:rPr>
      </w:pPr>
      <w:r w:rsidRPr="008C07FC">
        <w:rPr>
          <w:rFonts w:ascii="Calibri" w:eastAsia="+mn-ea" w:hAnsi="Calibri" w:cs="+mn-cs"/>
          <w:color w:val="000000"/>
          <w:kern w:val="24"/>
          <w:sz w:val="32"/>
          <w:szCs w:val="32"/>
        </w:rPr>
        <w:t>Заключительный этап:  публичное представление выполненных работ</w:t>
      </w:r>
    </w:p>
    <w:p w:rsidR="008C07FC" w:rsidRPr="008C07FC" w:rsidRDefault="008C07FC">
      <w:pPr>
        <w:rPr>
          <w:rFonts w:ascii="Calibri" w:eastAsia="+mj-ea" w:hAnsi="Calibri" w:cs="+mj-cs"/>
          <w:color w:val="000000"/>
          <w:kern w:val="24"/>
          <w:sz w:val="32"/>
          <w:szCs w:val="32"/>
        </w:rPr>
      </w:pPr>
      <w:r w:rsidRPr="008C07FC">
        <w:rPr>
          <w:rFonts w:ascii="Calibri" w:eastAsia="+mj-ea" w:hAnsi="Calibri" w:cs="+mj-cs"/>
          <w:color w:val="000000"/>
          <w:kern w:val="24"/>
          <w:sz w:val="32"/>
          <w:szCs w:val="32"/>
        </w:rPr>
        <w:t>Критерии оценки работ</w:t>
      </w: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4"/>
        <w:gridCol w:w="3058"/>
        <w:gridCol w:w="3175"/>
        <w:gridCol w:w="3873"/>
      </w:tblGrid>
      <w:tr w:rsidR="008C07FC" w:rsidRPr="008C07FC" w:rsidTr="008C07FC">
        <w:trPr>
          <w:trHeight w:val="584"/>
        </w:trPr>
        <w:tc>
          <w:tcPr>
            <w:tcW w:w="2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Показатели 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отлично</w:t>
            </w:r>
          </w:p>
        </w:tc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хорошо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удовлетворительно</w:t>
            </w:r>
          </w:p>
        </w:tc>
      </w:tr>
      <w:tr w:rsidR="008C07FC" w:rsidRPr="008C07FC" w:rsidTr="008C07FC">
        <w:trPr>
          <w:trHeight w:val="2983"/>
        </w:trPr>
        <w:tc>
          <w:tcPr>
            <w:tcW w:w="2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Понимание задания</w:t>
            </w:r>
          </w:p>
        </w:tc>
        <w:tc>
          <w:tcPr>
            <w:tcW w:w="3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Работа демонстрирует точное понимание задания</w:t>
            </w:r>
          </w:p>
        </w:tc>
        <w:tc>
          <w:tcPr>
            <w:tcW w:w="3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Включены материалы, не имеющие отношения к теме</w:t>
            </w:r>
          </w:p>
        </w:tc>
        <w:tc>
          <w:tcPr>
            <w:tcW w:w="3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Включено большое количество материалов, не имеющих непосредственного отношения к теме</w:t>
            </w:r>
          </w:p>
        </w:tc>
      </w:tr>
      <w:tr w:rsidR="008C07FC" w:rsidRPr="008C07FC" w:rsidTr="008C07FC">
        <w:trPr>
          <w:trHeight w:val="584"/>
        </w:trPr>
        <w:tc>
          <w:tcPr>
            <w:tcW w:w="2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Выполнение задания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Выводы аргументированы, источники достоверны, цитируются правильно</w:t>
            </w:r>
          </w:p>
        </w:tc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Часть информации неточна или не имеет прямого отношения к  теме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Информация неточна, материалы не проанализированы</w:t>
            </w:r>
          </w:p>
        </w:tc>
      </w:tr>
      <w:tr w:rsidR="008C07FC" w:rsidRPr="008C07FC" w:rsidTr="008C07FC">
        <w:trPr>
          <w:trHeight w:val="584"/>
        </w:trPr>
        <w:tc>
          <w:tcPr>
            <w:tcW w:w="2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Результат работы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Все материалы имеют </w:t>
            </w: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непосредственное отношение к теме. Авторская позиция определена</w:t>
            </w:r>
          </w:p>
        </w:tc>
        <w:tc>
          <w:tcPr>
            <w:tcW w:w="3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Работа привлекательно </w:t>
            </w: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оформлена. Авторская позиция выражена недостаточно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Работа оформлена непривлекательно.</w:t>
            </w:r>
          </w:p>
          <w:p w:rsidR="008C07FC" w:rsidRPr="008C07FC" w:rsidRDefault="008C07FC" w:rsidP="008C07F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8C07F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Не даны четкие ответы на поставленные вопросы</w:t>
            </w:r>
          </w:p>
        </w:tc>
      </w:tr>
    </w:tbl>
    <w:p w:rsidR="008C07FC" w:rsidRPr="008C07FC" w:rsidRDefault="008C07FC">
      <w:pPr>
        <w:rPr>
          <w:rFonts w:ascii="Times New Roman" w:hAnsi="Times New Roman" w:cs="Times New Roman"/>
          <w:sz w:val="32"/>
          <w:szCs w:val="32"/>
        </w:rPr>
      </w:pPr>
    </w:p>
    <w:sectPr w:rsidR="008C07FC" w:rsidRPr="008C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9BF"/>
    <w:multiLevelType w:val="hybridMultilevel"/>
    <w:tmpl w:val="0B32B6F6"/>
    <w:lvl w:ilvl="0" w:tplc="7EF4D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85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20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44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08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CB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82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EC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2C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312B04"/>
    <w:multiLevelType w:val="hybridMultilevel"/>
    <w:tmpl w:val="F7C26808"/>
    <w:lvl w:ilvl="0" w:tplc="7B12F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E8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6E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7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C8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65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86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E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86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1C418F"/>
    <w:multiLevelType w:val="hybridMultilevel"/>
    <w:tmpl w:val="778497E0"/>
    <w:lvl w:ilvl="0" w:tplc="FD729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A5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4B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8C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0C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07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E2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6C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22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655B84"/>
    <w:multiLevelType w:val="hybridMultilevel"/>
    <w:tmpl w:val="1ECA6ECA"/>
    <w:lvl w:ilvl="0" w:tplc="9BA802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188B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4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E8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6024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4F1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C71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E41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8B0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57806"/>
    <w:multiLevelType w:val="hybridMultilevel"/>
    <w:tmpl w:val="C694D06A"/>
    <w:lvl w:ilvl="0" w:tplc="2E96A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CB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2F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44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6A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CF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66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88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C45870"/>
    <w:multiLevelType w:val="hybridMultilevel"/>
    <w:tmpl w:val="008E8728"/>
    <w:lvl w:ilvl="0" w:tplc="914EC2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28C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494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E7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8CF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8DC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ACF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450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E99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854B7"/>
    <w:multiLevelType w:val="hybridMultilevel"/>
    <w:tmpl w:val="7D3E4116"/>
    <w:lvl w:ilvl="0" w:tplc="3A240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0F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21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AA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8F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06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89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6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2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F128EE"/>
    <w:multiLevelType w:val="hybridMultilevel"/>
    <w:tmpl w:val="E018B8DA"/>
    <w:lvl w:ilvl="0" w:tplc="2B14EA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C44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63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C24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4E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062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C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84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83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8E"/>
    <w:rsid w:val="003871FC"/>
    <w:rsid w:val="0043019C"/>
    <w:rsid w:val="00491A8E"/>
    <w:rsid w:val="008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0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0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6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8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8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23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4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6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3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4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CCC2-7799-46C8-8593-BD79538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2013-12-23T20:46:00Z</dcterms:created>
  <dcterms:modified xsi:type="dcterms:W3CDTF">2016-01-29T06:17:00Z</dcterms:modified>
</cp:coreProperties>
</file>