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87" w:rsidRPr="00590D87" w:rsidRDefault="00590D87" w:rsidP="00590D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87">
        <w:rPr>
          <w:rFonts w:ascii="Times New Roman" w:hAnsi="Times New Roman" w:cs="Times New Roman"/>
          <w:b/>
          <w:sz w:val="28"/>
          <w:szCs w:val="28"/>
        </w:rPr>
        <w:t>Применение дифференцированного подхода для повышения познавательного интереса учащихся.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, одной из основных проблем обучения в современной школе является то, что приходя в начальную школу, дети имеют различную подготовку, различные способности. И со временем это становится все более и более ярко выражено. Уже к седьмому классу многие дети сами начинают понимать, какие предметы для них наиболее понятны и интересны, уделяют им большее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это, в свою очередь, вызывает еще большее различие в уровне их знаний, а также ставит сложнейшую проблему перед учителем: каким образом построить процесс обучения так, чтобы на уроке было интересно и детям, увлеченным предметом и имеющим в нем достаточно высокий уровень знаний, и учащимся, не включающим данным предмет в сферу своих первостепенных интересов.</w:t>
      </w:r>
      <w:proofErr w:type="gramEnd"/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проблему выделяли многие педагоги, а Выготский Л.С. в 1931 году ввел термин «зона ближайшего развития», что означает расхождение между уровнем существующего развития ребенка (какую задачу он может решить самостоятельно) и уровнем потенциального развития, которого он же способен достигнуть под руководством педагога или в сотрудничестве со сверстниками.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учителю удается выявить зону ближайшего развития ученика (а у каждого ребенка она своя!), то процесс обучения проходит максимально эффективно и приносит удовлетворение и учителю и ученику. Сразу необходимо отметить, что при существующей заполняемости класса, нагрузке учителя, отсутствии помощи со стороны школьного психолога, отсутствии методических наработок по данному вопросу задача педагога усложняется многократно. И в том или ином количестве в классе все равно остаются учащиеся, для которых урок проходит не максимально эффективно и увлекательно, что в свою очередь снижает интерес к предмету. Это ведет к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снижению мотивации к обучению, а низкая мотивация всегда ведет к ухудшению предметных результатов.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наиболее известных способов изменить эту ситуацию – это применение дифференцированного подхода. В зависимости от способностей учащихся, уровня их владения предметом на текущий момент, заинтересованности в изучении предмета учителю необходимо пытаться создавать ситуации на уроке, позволяющие максимальному количеству учащихся повысить свой уровень математических знаний, а также уровень развития мышления. И это не только хорошо известное разбиение учащихся на группы по уровню знаний и способностей.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данной работы были найдены и изучены на материале 6-7 классов некоторое количество способов реализации дифференцированного подхода, позволяющие попадать в зону ближайшего развития большинства учащихся. Данные наработки будут представлены ниже. Автором также был проведен констатирующий эксперимент, показавший уровень овладения темой «Линейная функция» в 7 классе учащихся, к которым данные методы не применялись. По итогам изучения этих наработок и их влияния на освоение учащимися соответствующих тем, были выбраны наиболее эффективные.  В дальнейшем планируется проанализировать, как применение дифференцированного подхода и проведенная в течение почти двух лет работа по повышению интереса учащихся, способна повлиять на уровень их овладения темой «Линейная функция». Необходимо отметить, что влияние на учащихся оказывалось в течение длительного периода времени, что, скорее всего, сыграло существенную роль. И эффект данных методов и форм работы при изучении темы «Линейная функция» не будет столь ярким, если подобная работа не велась ранее.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видах реализации дифференцированного подхода, которые подробно описаны и изучены другими авторами, подробно останавливаться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не планируется. Речь идет о следующих видах дифференцированной работы на уроке:</w:t>
      </w:r>
    </w:p>
    <w:p w:rsidR="00590D87" w:rsidRPr="00E56AC8" w:rsidRDefault="00590D87" w:rsidP="0059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C8">
        <w:rPr>
          <w:rFonts w:ascii="Times New Roman" w:hAnsi="Times New Roman" w:cs="Times New Roman"/>
          <w:sz w:val="28"/>
          <w:szCs w:val="28"/>
        </w:rPr>
        <w:t>часть учащихся работает самостоятельно по карточкам, часть – с учителем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D87" w:rsidRPr="00E56AC8" w:rsidRDefault="00590D87" w:rsidP="0059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C8">
        <w:rPr>
          <w:rFonts w:ascii="Times New Roman" w:hAnsi="Times New Roman" w:cs="Times New Roman"/>
          <w:sz w:val="28"/>
          <w:szCs w:val="28"/>
        </w:rPr>
        <w:t>учащиеся делятся на группы в соответствии с уровнем их знаний и получают задания, соответствующие возможностям данной группы.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будут подробно рассмотрены методы и формы работы, найденные автором, и показавшие наиболее эффективные результаты в работе. Необходимо также обратить внимание на то, что поставленная проблема актуальна на всех этапах изучения материала</w:t>
      </w:r>
      <w:r w:rsidR="005E19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при изучении математики встречаются темы, овладение которыми не влияет на возможность дальнейшего изучения предмета, они служат для более глубокого освоения материала или для понимания работы математического инструмента. Например, в 6 классе – «Нахождение НОД и НОК», в 7 классе – «Стандартный вид числа» и др. Или же тема достаточно важна, но сложно понимаема при объяснении, нуждающаяся в большом практическом участии самих обучаемых. Например, в 6 классе – «Разложение на простые множители».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таких тем учитель должен реально оценивать возможности детей и осознавать, что не все способны хорошо их освоить и скорость этого освоения у каждого разная. 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урока по теме «Стандартный вид числа» автором была разработана инструкция для практической работы учащихся. Время, выделенное на работу, примерно 30 минут. Работа – парами или индивидуально, на выбор учеников. При выполнении работы разрешено (и приветствуется) использование учебника. В качестве результата выполнения учащиеся должны в письменном виде сдать ответы на вопросы 6 и 7.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D87" w:rsidRPr="00464800" w:rsidRDefault="00590D87" w:rsidP="00590D87">
      <w:pPr>
        <w:rPr>
          <w:rFonts w:ascii="Times New Roman" w:hAnsi="Times New Roman" w:cs="Times New Roman"/>
          <w:b/>
          <w:sz w:val="24"/>
          <w:szCs w:val="24"/>
        </w:rPr>
      </w:pPr>
      <w:r w:rsidRPr="00464800">
        <w:rPr>
          <w:rFonts w:ascii="Times New Roman" w:hAnsi="Times New Roman" w:cs="Times New Roman"/>
          <w:sz w:val="16"/>
          <w:szCs w:val="16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64800">
        <w:rPr>
          <w:rFonts w:ascii="Times New Roman" w:hAnsi="Times New Roman" w:cs="Times New Roman"/>
          <w:b/>
          <w:sz w:val="24"/>
          <w:szCs w:val="24"/>
        </w:rPr>
        <w:t xml:space="preserve"> Стандартный вид числа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Вычислите: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 Сколько нулей содержит число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0D87" w:rsidRPr="004C662B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 – как легко посчитать степень числа 10.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стандартный вид числа?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какой цели используют стандартный вид числа?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Какие значения могут принимать а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в записи числа в стандартном виде?</w:t>
      </w:r>
    </w:p>
    <w:p w:rsidR="00590D87" w:rsidRPr="00464800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Определите, какое число записано: 3 ∙ 10;   2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1,6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0D87" w:rsidRPr="008E442A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увеличивается число при умножении на 10,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ошибки и запишите числа в стандартном виде правильно: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= 2,6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278960 = 27896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37,5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3,75 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41 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793000301 = 7,93 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90D87" w:rsidRDefault="00590D87" w:rsidP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Запишите текст, используя стандартный вид числа: Расстояние от Земли до Плутона колеблется от 4,4 </w:t>
      </w:r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км до 7,4 млрд км. Радиус Плутона составляет 1280 км.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можно отметить, что необходимость письменного выполнения только заданий 6 и 7 содержит в себе подвох для учеников, провоцируя их выполнить только задания 6 и 7. Однако их необходимо предупредить, что если они в состоянии разобраться, посмотрев параграф и примеры в учебнике, и не хотят делать задания 1-5, это их право. Но в этом случае шансы на успех сильно снижаются. Поэтому рекомендовано делать задания последовательно, и записывать все ответы в тетрадь.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при выполнении этой практической работы заключается в том, что учащиеся самостоятельно решают, сколько внимания им необходимо уделить тому или иному заданию. Часть учеников заведомо не справятся с заданиями 6 и 7. Однако если сравнивать эту работу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стандартным уроком, то мы увидим, что никто из учащихся не будет на уроке скучать, каждый будет работать в удобном темпе, в удобной форме (индивидуально или с товарищем) и извлечет для себя максимальную выгоду. Для самых слабых учеников будет уже полезно, если они выполнят только 1 пункт и сделают важный вывод, что число 10 в натуральной степени содержит единицу и количество нулей, соответствующее степени. Отметим также, что в этой работе реализована одна из основных задач ФГОС 2 поколения –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учащиеся поставлены в условия, когда им самим необходимо добывать информацию.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показаться, что данная форма работы применима только при изучении наименее важных тем. Однако это не так. 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практическая работа очень хорошо себя зарекомендовала при изучении темы «Разложение на простые множители» в 6 классе. Если проводить урок по данной теме в стандартной форме, то есть опасение, что в результате сильным ученикам тема покажется скучной,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ничего не поймут по причине того, что медленно считают. Практическая работа дается примерно на 30 минут, дети работают в парах или индивидуально, на свой выбор.</w:t>
      </w:r>
    </w:p>
    <w:p w:rsidR="00590D87" w:rsidRDefault="00590D87" w:rsidP="0059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к работе:</w:t>
      </w:r>
    </w:p>
    <w:p w:rsidR="00590D87" w:rsidRDefault="00590D87" w:rsidP="0059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Внимательно прочитать п. 5 учебника (стр. 20).</w:t>
      </w:r>
    </w:p>
    <w:p w:rsidR="00590D87" w:rsidRDefault="00590D87" w:rsidP="0059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Разложить на простые множители числа: 48, 27, 32.</w:t>
      </w:r>
    </w:p>
    <w:p w:rsidR="00590D87" w:rsidRPr="00827CF7" w:rsidRDefault="00590D87" w:rsidP="00590D87">
      <w:pPr>
        <w:ind w:firstLine="709"/>
        <w:rPr>
          <w:rFonts w:ascii="Times New Roman" w:hAnsi="Times New Roman" w:cs="Times New Roman"/>
          <w:b/>
          <w:i/>
        </w:rPr>
      </w:pPr>
      <w:r w:rsidRPr="00827CF7">
        <w:rPr>
          <w:rFonts w:ascii="Times New Roman" w:hAnsi="Times New Roman" w:cs="Times New Roman"/>
          <w:b/>
          <w:i/>
        </w:rPr>
        <w:t>Образец: 48 = 2 ∙ 2 ∙ 3 ∙ 2 ∙ 2  (2, 3 – простые числа)</w:t>
      </w:r>
    </w:p>
    <w:p w:rsidR="00590D87" w:rsidRPr="00827CF7" w:rsidRDefault="00590D87" w:rsidP="00590D87">
      <w:pPr>
        <w:ind w:firstLine="709"/>
        <w:rPr>
          <w:rFonts w:ascii="Times New Roman" w:hAnsi="Times New Roman" w:cs="Times New Roman"/>
          <w:b/>
        </w:rPr>
      </w:pPr>
      <w:r w:rsidRPr="00827CF7">
        <w:rPr>
          <w:rFonts w:ascii="Times New Roman" w:hAnsi="Times New Roman" w:cs="Times New Roman"/>
          <w:b/>
        </w:rPr>
        <w:t>Внимание!!! 48 = 12 ∙ 4 – неверно, т.к. 12 и 4 – НЕ простые числа!</w:t>
      </w:r>
    </w:p>
    <w:p w:rsidR="00590D87" w:rsidRDefault="00590D87" w:rsidP="0059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Чем могут отличаться два разложения одного и того же числа на простые множители? (ответ выписать из учебника - стр. 20).</w:t>
      </w:r>
    </w:p>
    <w:p w:rsidR="00590D87" w:rsidRDefault="00590D87" w:rsidP="0059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Разобрать способ разложения на простые множители, указанный на стр. 21 учебника.</w:t>
      </w:r>
    </w:p>
    <w:p w:rsidR="00590D87" w:rsidRDefault="00590D87" w:rsidP="00590D87">
      <w:pPr>
        <w:tabs>
          <w:tab w:val="left" w:pos="57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Выполнить № 121.</w:t>
      </w:r>
      <w:r>
        <w:rPr>
          <w:rFonts w:ascii="Times New Roman" w:hAnsi="Times New Roman" w:cs="Times New Roman"/>
        </w:rPr>
        <w:tab/>
      </w:r>
    </w:p>
    <w:p w:rsidR="00590D87" w:rsidRPr="00827CF7" w:rsidRDefault="00590D87" w:rsidP="00590D8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Pr="00827CF7">
        <w:rPr>
          <w:rFonts w:ascii="Times New Roman" w:hAnsi="Times New Roman" w:cs="Times New Roman"/>
          <w:b/>
          <w:i/>
        </w:rPr>
        <w:t xml:space="preserve">Образец:                  </w:t>
      </w:r>
    </w:p>
    <w:tbl>
      <w:tblPr>
        <w:tblStyle w:val="a4"/>
        <w:tblW w:w="1417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8"/>
        <w:gridCol w:w="709"/>
      </w:tblGrid>
      <w:tr w:rsidR="00590D87" w:rsidRPr="00827CF7" w:rsidTr="004A6B1F">
        <w:tc>
          <w:tcPr>
            <w:tcW w:w="708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220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590D87" w:rsidRPr="00827CF7" w:rsidTr="004A6B1F">
        <w:tc>
          <w:tcPr>
            <w:tcW w:w="708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110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590D87" w:rsidRPr="00827CF7" w:rsidTr="004A6B1F">
        <w:tc>
          <w:tcPr>
            <w:tcW w:w="708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lastRenderedPageBreak/>
              <w:t>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590D87" w:rsidRPr="00827CF7" w:rsidTr="004A6B1F">
        <w:tc>
          <w:tcPr>
            <w:tcW w:w="708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90D87" w:rsidRPr="00827CF7" w:rsidRDefault="00590D87" w:rsidP="004A6B1F">
            <w:pPr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590D87" w:rsidRPr="00827CF7" w:rsidTr="004A6B1F">
        <w:tc>
          <w:tcPr>
            <w:tcW w:w="708" w:type="dxa"/>
            <w:tcBorders>
              <w:top w:val="nil"/>
            </w:tcBorders>
          </w:tcPr>
          <w:p w:rsidR="00590D87" w:rsidRPr="00827CF7" w:rsidRDefault="00590D87" w:rsidP="004A6B1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27CF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590D87" w:rsidRPr="00827CF7" w:rsidRDefault="00590D87" w:rsidP="004A6B1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90D87" w:rsidRPr="00827CF7" w:rsidRDefault="00590D87" w:rsidP="00590D87">
      <w:pPr>
        <w:rPr>
          <w:rFonts w:ascii="Times New Roman" w:hAnsi="Times New Roman" w:cs="Times New Roman"/>
          <w:b/>
          <w:i/>
        </w:rPr>
      </w:pPr>
    </w:p>
    <w:p w:rsidR="00590D87" w:rsidRDefault="00590D87" w:rsidP="00590D8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</w:t>
      </w:r>
      <w:r w:rsidRPr="00827CF7">
        <w:rPr>
          <w:rFonts w:ascii="Times New Roman" w:hAnsi="Times New Roman" w:cs="Times New Roman"/>
          <w:b/>
          <w:i/>
        </w:rPr>
        <w:t>220 = 2 ∙ 2 ∙ 5 ∙ 11 (2, 5, 11 – простые числа)</w:t>
      </w:r>
    </w:p>
    <w:p w:rsidR="00590D87" w:rsidRDefault="00590D87" w:rsidP="00590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анализ, проведение такой работы дает гораздо более высокие результаты, чем стандартные формы. Поскольку изучение этой темы предполагается в течение двух уроков, на втором уроке учитель уделяет время разбору типичных ошибок (использование в разложении не простых множителей,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левого столбца до единицы и пр.), а затем, дав задания учащимся в зависимости от их возможностей, помочь индивидуально слабым учащимся.</w:t>
      </w:r>
    </w:p>
    <w:p w:rsidR="00CD010F" w:rsidRDefault="005E1975"/>
    <w:sectPr w:rsidR="00CD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3F2"/>
    <w:multiLevelType w:val="hybridMultilevel"/>
    <w:tmpl w:val="47DA0BDE"/>
    <w:lvl w:ilvl="0" w:tplc="7C44C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87"/>
    <w:rsid w:val="004E6869"/>
    <w:rsid w:val="00590D87"/>
    <w:rsid w:val="005E1975"/>
    <w:rsid w:val="00D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87"/>
    <w:pPr>
      <w:ind w:left="720"/>
      <w:contextualSpacing/>
    </w:pPr>
  </w:style>
  <w:style w:type="table" w:styleId="a4">
    <w:name w:val="Table Grid"/>
    <w:basedOn w:val="a1"/>
    <w:uiPriority w:val="59"/>
    <w:rsid w:val="0059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87"/>
    <w:pPr>
      <w:ind w:left="720"/>
      <w:contextualSpacing/>
    </w:pPr>
  </w:style>
  <w:style w:type="table" w:styleId="a4">
    <w:name w:val="Table Grid"/>
    <w:basedOn w:val="a1"/>
    <w:uiPriority w:val="59"/>
    <w:rsid w:val="0059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Korvin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Korvin</dc:creator>
  <cp:keywords/>
  <dc:description/>
  <cp:lastModifiedBy>Korvin</cp:lastModifiedBy>
  <cp:revision>1</cp:revision>
  <dcterms:created xsi:type="dcterms:W3CDTF">2016-01-25T16:44:00Z</dcterms:created>
  <dcterms:modified xsi:type="dcterms:W3CDTF">2016-01-25T16:49:00Z</dcterms:modified>
</cp:coreProperties>
</file>