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42" w:rsidRDefault="00C55B42" w:rsidP="00C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учителя русского языка и литературы</w:t>
      </w:r>
    </w:p>
    <w:p w:rsidR="009B51C5" w:rsidRDefault="00C55B42" w:rsidP="00C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Маркушевой Ирины Владимировны </w:t>
      </w:r>
    </w:p>
    <w:p w:rsidR="00C55B42" w:rsidRDefault="00C55B42" w:rsidP="00C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Коротоякская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333DB" w:rsidRDefault="00C55B42" w:rsidP="00C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Острогожского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Воронежской области</w:t>
      </w:r>
    </w:p>
    <w:p w:rsidR="00C55B42" w:rsidRDefault="00C55B42" w:rsidP="00C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E64" w:rsidRDefault="005275BA" w:rsidP="008A6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в</w:t>
      </w:r>
      <w:r w:rsidR="00DF7E64">
        <w:rPr>
          <w:rFonts w:ascii="Times New Roman" w:hAnsi="Times New Roman" w:cs="Times New Roman"/>
          <w:sz w:val="28"/>
          <w:szCs w:val="28"/>
        </w:rPr>
        <w:t xml:space="preserve"> 5-11 классах  сельской школы. Убеждена, что читательская компетенция одна из самых (если не самая) важная у школьников и формированием  её нужно серьёзно заниматься ещё в младших классах, начиная с развития навыков техники чтения.  </w:t>
      </w:r>
      <w:r w:rsidR="001E478B">
        <w:rPr>
          <w:rFonts w:ascii="Times New Roman" w:hAnsi="Times New Roman" w:cs="Times New Roman"/>
          <w:sz w:val="28"/>
          <w:szCs w:val="28"/>
        </w:rPr>
        <w:t>От техники</w:t>
      </w:r>
      <w:r w:rsidR="00DF7E64">
        <w:rPr>
          <w:rFonts w:ascii="Times New Roman" w:hAnsi="Times New Roman" w:cs="Times New Roman"/>
          <w:sz w:val="28"/>
          <w:szCs w:val="28"/>
        </w:rPr>
        <w:t xml:space="preserve"> чтения </w:t>
      </w:r>
      <w:r w:rsidR="001E478B">
        <w:rPr>
          <w:rFonts w:ascii="Times New Roman" w:hAnsi="Times New Roman" w:cs="Times New Roman"/>
          <w:sz w:val="28"/>
          <w:szCs w:val="28"/>
        </w:rPr>
        <w:t xml:space="preserve">зависит, как быстро ученик прочтет текст, а также </w:t>
      </w:r>
      <w:bookmarkStart w:id="0" w:name="_GoBack"/>
      <w:bookmarkEnd w:id="0"/>
      <w:r w:rsidR="00DF7E64">
        <w:rPr>
          <w:rFonts w:ascii="Times New Roman" w:hAnsi="Times New Roman" w:cs="Times New Roman"/>
          <w:sz w:val="28"/>
          <w:szCs w:val="28"/>
        </w:rPr>
        <w:t xml:space="preserve"> </w:t>
      </w:r>
      <w:r w:rsidR="00A1640A">
        <w:rPr>
          <w:rFonts w:ascii="Times New Roman" w:hAnsi="Times New Roman" w:cs="Times New Roman"/>
          <w:sz w:val="28"/>
          <w:szCs w:val="28"/>
        </w:rPr>
        <w:t xml:space="preserve">осознанность и </w:t>
      </w:r>
      <w:r w:rsidR="00DF7E64">
        <w:rPr>
          <w:rFonts w:ascii="Times New Roman" w:hAnsi="Times New Roman" w:cs="Times New Roman"/>
          <w:sz w:val="28"/>
          <w:szCs w:val="28"/>
        </w:rPr>
        <w:t>качество его восприятия. Навыки чтения, приобретенные в младших классах на уроках литературного чтения, востребованы при изучении всех, без исключения, учебных предметов.</w:t>
      </w:r>
      <w:r w:rsidR="00AE0242">
        <w:rPr>
          <w:rFonts w:ascii="Times New Roman" w:hAnsi="Times New Roman" w:cs="Times New Roman"/>
          <w:sz w:val="28"/>
          <w:szCs w:val="28"/>
        </w:rPr>
        <w:t xml:space="preserve"> Кроме того, ч</w:t>
      </w:r>
      <w:r w:rsidR="00AE0242" w:rsidRPr="00AE0242">
        <w:rPr>
          <w:rFonts w:ascii="Times New Roman" w:hAnsi="Times New Roman" w:cs="Times New Roman"/>
          <w:sz w:val="28"/>
          <w:szCs w:val="28"/>
        </w:rPr>
        <w:t>тение - основной и ничем не заменимый источник социального опыта прошлого и настоящего, российского и зарубежного.</w:t>
      </w:r>
    </w:p>
    <w:p w:rsidR="00C55B42" w:rsidRDefault="00C55B42" w:rsidP="008A6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и развития читательской компетенции у школьников</w:t>
      </w:r>
      <w:r w:rsidR="00DF7E64">
        <w:rPr>
          <w:rFonts w:ascii="Times New Roman" w:hAnsi="Times New Roman" w:cs="Times New Roman"/>
          <w:sz w:val="28"/>
          <w:szCs w:val="28"/>
        </w:rPr>
        <w:t xml:space="preserve"> среднего и старшего звена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511A0A">
        <w:rPr>
          <w:rFonts w:ascii="Times New Roman" w:hAnsi="Times New Roman" w:cs="Times New Roman"/>
          <w:sz w:val="28"/>
          <w:szCs w:val="28"/>
        </w:rPr>
        <w:t xml:space="preserve">использую ряд методов и </w:t>
      </w:r>
      <w:proofErr w:type="gramStart"/>
      <w:r w:rsidR="00511A0A">
        <w:rPr>
          <w:rFonts w:ascii="Times New Roman" w:hAnsi="Times New Roman" w:cs="Times New Roman"/>
          <w:sz w:val="28"/>
          <w:szCs w:val="28"/>
        </w:rPr>
        <w:t>приёмов</w:t>
      </w:r>
      <w:proofErr w:type="gramEnd"/>
      <w:r w:rsidR="001E478B">
        <w:rPr>
          <w:rFonts w:ascii="Times New Roman" w:hAnsi="Times New Roman" w:cs="Times New Roman"/>
          <w:sz w:val="28"/>
          <w:szCs w:val="28"/>
        </w:rPr>
        <w:t xml:space="preserve"> как на уроках, так и на внеурочных занятиях</w:t>
      </w:r>
      <w:r w:rsidR="00EA0E9E">
        <w:rPr>
          <w:rFonts w:ascii="Times New Roman" w:hAnsi="Times New Roman" w:cs="Times New Roman"/>
          <w:sz w:val="28"/>
          <w:szCs w:val="28"/>
        </w:rPr>
        <w:t>.</w:t>
      </w:r>
      <w:r w:rsidR="00511A0A">
        <w:rPr>
          <w:rFonts w:ascii="Times New Roman" w:hAnsi="Times New Roman" w:cs="Times New Roman"/>
          <w:sz w:val="28"/>
          <w:szCs w:val="28"/>
        </w:rPr>
        <w:t xml:space="preserve"> </w:t>
      </w:r>
      <w:r w:rsidR="005B63E8">
        <w:rPr>
          <w:rFonts w:ascii="Times New Roman" w:hAnsi="Times New Roman" w:cs="Times New Roman"/>
          <w:sz w:val="28"/>
          <w:szCs w:val="28"/>
        </w:rPr>
        <w:t>Например:</w:t>
      </w:r>
    </w:p>
    <w:p w:rsidR="00C55B42" w:rsidRDefault="00771D83" w:rsidP="008A6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5B42">
        <w:rPr>
          <w:rFonts w:ascii="Times New Roman" w:hAnsi="Times New Roman" w:cs="Times New Roman"/>
          <w:sz w:val="28"/>
          <w:szCs w:val="28"/>
        </w:rPr>
        <w:t>а уроках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использую фонохрестоматию и</w:t>
      </w:r>
      <w:r w:rsidR="00C5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сама выразительно читаю текст, стараясь, чтобы он увлекал и захватывал ребят.</w:t>
      </w:r>
      <w:r w:rsidR="00C12719">
        <w:rPr>
          <w:rFonts w:ascii="Times New Roman" w:hAnsi="Times New Roman" w:cs="Times New Roman"/>
          <w:sz w:val="28"/>
          <w:szCs w:val="28"/>
        </w:rPr>
        <w:t xml:space="preserve"> Приглашаю на уроки </w:t>
      </w:r>
      <w:r>
        <w:rPr>
          <w:rFonts w:ascii="Times New Roman" w:hAnsi="Times New Roman" w:cs="Times New Roman"/>
          <w:sz w:val="28"/>
          <w:szCs w:val="28"/>
        </w:rPr>
        <w:t>известных (в селе) людей.</w:t>
      </w:r>
      <w:r w:rsidR="00C12719">
        <w:rPr>
          <w:rFonts w:ascii="Times New Roman" w:hAnsi="Times New Roman" w:cs="Times New Roman"/>
          <w:sz w:val="28"/>
          <w:szCs w:val="28"/>
        </w:rPr>
        <w:t xml:space="preserve"> Среди них Герой Социалистического труда, участники Великой Отечественной войны, врачи, учителя.</w:t>
      </w:r>
      <w:r>
        <w:rPr>
          <w:rFonts w:ascii="Times New Roman" w:hAnsi="Times New Roman" w:cs="Times New Roman"/>
          <w:sz w:val="28"/>
          <w:szCs w:val="28"/>
        </w:rPr>
        <w:t xml:space="preserve"> Они выразительно читают предложенные произведения, делятся своими впечатлениями и воспоминаниями.</w:t>
      </w:r>
      <w:r w:rsidR="00C12719">
        <w:rPr>
          <w:rFonts w:ascii="Times New Roman" w:hAnsi="Times New Roman" w:cs="Times New Roman"/>
          <w:sz w:val="28"/>
          <w:szCs w:val="28"/>
        </w:rPr>
        <w:t xml:space="preserve"> Это развивает интерес учащихся к предложенным произведениям или авторам.</w:t>
      </w:r>
    </w:p>
    <w:p w:rsidR="00C12719" w:rsidRDefault="005B4B58" w:rsidP="008A6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проблемные вопросы, для получения ответов на них учащиеся вынуждены </w:t>
      </w:r>
      <w:r w:rsidR="0079635B">
        <w:rPr>
          <w:rFonts w:ascii="Times New Roman" w:hAnsi="Times New Roman" w:cs="Times New Roman"/>
          <w:sz w:val="28"/>
          <w:szCs w:val="28"/>
        </w:rPr>
        <w:t>вдумчиво работать с текстом</w:t>
      </w:r>
      <w:r w:rsidR="00C60094">
        <w:rPr>
          <w:rFonts w:ascii="Times New Roman" w:hAnsi="Times New Roman" w:cs="Times New Roman"/>
          <w:sz w:val="28"/>
          <w:szCs w:val="28"/>
        </w:rPr>
        <w:t>, выражать собственное мнение</w:t>
      </w:r>
      <w:r w:rsidR="0079635B">
        <w:rPr>
          <w:rFonts w:ascii="Times New Roman" w:hAnsi="Times New Roman" w:cs="Times New Roman"/>
          <w:sz w:val="28"/>
          <w:szCs w:val="28"/>
        </w:rPr>
        <w:t>. Например: «Любовь – это дар или проклятие</w:t>
      </w:r>
      <w:r w:rsidR="005B63E8">
        <w:rPr>
          <w:rFonts w:ascii="Times New Roman" w:hAnsi="Times New Roman" w:cs="Times New Roman"/>
          <w:sz w:val="28"/>
          <w:szCs w:val="28"/>
        </w:rPr>
        <w:t>?</w:t>
      </w:r>
      <w:r w:rsidR="0079635B">
        <w:rPr>
          <w:rFonts w:ascii="Times New Roman" w:hAnsi="Times New Roman" w:cs="Times New Roman"/>
          <w:sz w:val="28"/>
          <w:szCs w:val="28"/>
        </w:rPr>
        <w:t>» по произведениям Куприна «Гранатовый браслет», «Олеся».</w:t>
      </w:r>
      <w:r w:rsidR="00AB7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56" w:rsidRDefault="00AB7656" w:rsidP="008A6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  метод проектов. Так, при изучении темы «Русские народные сказки» в 5 классе, делю класс на группы, которые изучают классификацию сказок. Затем обмениваются информацией. Предлагаю принести небольшую сказку или понравившийся фрагмент, написанный от  руки или напечатанный на бумаге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На уроке ребята, разделившись на группы, делают иллюстрации к сказкам. После непродолжительной выставки, отбираем лучшие работы и формируем книгу «Любимые сказки 5 класса». Итог работы – книга. При изучении темы «Фольклор» в 8 классе</w:t>
      </w:r>
      <w:r w:rsidR="0046059A">
        <w:rPr>
          <w:rFonts w:ascii="Times New Roman" w:hAnsi="Times New Roman" w:cs="Times New Roman"/>
          <w:sz w:val="28"/>
          <w:szCs w:val="28"/>
        </w:rPr>
        <w:t xml:space="preserve"> использую тот же метод</w:t>
      </w:r>
      <w:r w:rsidR="003D11AA">
        <w:rPr>
          <w:rFonts w:ascii="Times New Roman" w:hAnsi="Times New Roman" w:cs="Times New Roman"/>
          <w:sz w:val="28"/>
          <w:szCs w:val="28"/>
        </w:rPr>
        <w:t>, только результат работы учащихся  - презентация, газета или литературно-музыкальная композиция. Это зависит от</w:t>
      </w:r>
      <w:r w:rsidR="008A634D"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r w:rsidR="003D11AA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3D11AA" w:rsidRDefault="00AD37A7" w:rsidP="008A6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рассказа В.П. Астафьева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озеро» не только делаем иллюстрации</w:t>
      </w:r>
      <w:r w:rsidR="008A634D">
        <w:rPr>
          <w:rFonts w:ascii="Times New Roman" w:hAnsi="Times New Roman" w:cs="Times New Roman"/>
          <w:sz w:val="28"/>
          <w:szCs w:val="28"/>
        </w:rPr>
        <w:t xml:space="preserve"> к произведению</w:t>
      </w:r>
      <w:r>
        <w:rPr>
          <w:rFonts w:ascii="Times New Roman" w:hAnsi="Times New Roman" w:cs="Times New Roman"/>
          <w:sz w:val="28"/>
          <w:szCs w:val="28"/>
        </w:rPr>
        <w:t>, но и рисуем карту-схему маршрута мальчика.</w:t>
      </w:r>
      <w:r w:rsidR="005B63E8">
        <w:rPr>
          <w:rFonts w:ascii="Times New Roman" w:hAnsi="Times New Roman" w:cs="Times New Roman"/>
          <w:sz w:val="28"/>
          <w:szCs w:val="28"/>
        </w:rPr>
        <w:t xml:space="preserve"> Проводим игру-путешествие «По следам </w:t>
      </w:r>
      <w:proofErr w:type="spellStart"/>
      <w:r w:rsidR="005B63E8">
        <w:rPr>
          <w:rFonts w:ascii="Times New Roman" w:hAnsi="Times New Roman" w:cs="Times New Roman"/>
          <w:sz w:val="28"/>
          <w:szCs w:val="28"/>
        </w:rPr>
        <w:t>Васютки</w:t>
      </w:r>
      <w:proofErr w:type="spellEnd"/>
      <w:r w:rsidR="005B63E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7A7" w:rsidRDefault="00AD37A7" w:rsidP="008A6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только отвечаем на вопросы к произведению, но и ставим свои. За удачный вопрос ученик может получить оценку.</w:t>
      </w:r>
    </w:p>
    <w:p w:rsidR="00AD37A7" w:rsidRDefault="007736F7" w:rsidP="008A6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 написанию</w:t>
      </w:r>
      <w:r w:rsidR="008A7735">
        <w:rPr>
          <w:rFonts w:ascii="Times New Roman" w:hAnsi="Times New Roman" w:cs="Times New Roman"/>
          <w:sz w:val="28"/>
          <w:szCs w:val="28"/>
        </w:rPr>
        <w:t xml:space="preserve"> сочинений, как на уроках русского языка, так и на уроках литературы,  использую тексты образцы. </w:t>
      </w:r>
      <w:r w:rsidR="00176559">
        <w:rPr>
          <w:rFonts w:ascii="Times New Roman" w:hAnsi="Times New Roman" w:cs="Times New Roman"/>
          <w:sz w:val="28"/>
          <w:szCs w:val="28"/>
        </w:rPr>
        <w:t>А при чтении любого произведения, начиная с 5 класса, выписываем понравившиеся фразы и выражения.</w:t>
      </w:r>
      <w:r w:rsidR="00477928">
        <w:rPr>
          <w:rFonts w:ascii="Times New Roman" w:hAnsi="Times New Roman" w:cs="Times New Roman"/>
          <w:sz w:val="28"/>
          <w:szCs w:val="28"/>
        </w:rPr>
        <w:t xml:space="preserve"> Это обогащает речь учащихся, учит их внимательно относит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77928">
        <w:rPr>
          <w:rFonts w:ascii="Times New Roman" w:hAnsi="Times New Roman" w:cs="Times New Roman"/>
          <w:sz w:val="28"/>
          <w:szCs w:val="28"/>
        </w:rPr>
        <w:t>ся к слову.</w:t>
      </w:r>
    </w:p>
    <w:p w:rsidR="00E659E3" w:rsidRDefault="00E659E3" w:rsidP="008A6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устном ответе (характеристика героя, портрет и т.д.) обязательна опора на исходный текст.</w:t>
      </w:r>
    </w:p>
    <w:p w:rsidR="00477928" w:rsidRPr="00477928" w:rsidRDefault="00477928" w:rsidP="008A6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Провожу встречи с местными поэтами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Смольяниновым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7928">
        <w:rPr>
          <w:rFonts w:ascii="Times New Roman" w:hAnsi="Times New Roman" w:cs="Times New Roman"/>
          <w:sz w:val="28"/>
          <w:szCs w:val="28"/>
        </w:rPr>
        <w:t xml:space="preserve">Л.В. Юровой </w:t>
      </w:r>
      <w:proofErr w:type="gramStart"/>
      <w:r w:rsidRPr="0047792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779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77928">
        <w:rPr>
          <w:rFonts w:ascii="Times New Roman" w:hAnsi="Times New Roman" w:cs="Times New Roman"/>
          <w:sz w:val="28"/>
          <w:szCs w:val="28"/>
        </w:rPr>
        <w:t>адточиевой</w:t>
      </w:r>
      <w:proofErr w:type="spellEnd"/>
      <w:r w:rsidRPr="00477928">
        <w:rPr>
          <w:rFonts w:ascii="Times New Roman" w:hAnsi="Times New Roman" w:cs="Times New Roman"/>
          <w:sz w:val="28"/>
          <w:szCs w:val="28"/>
        </w:rPr>
        <w:t>.</w:t>
      </w:r>
    </w:p>
    <w:p w:rsidR="008F26F4" w:rsidRPr="008A634D" w:rsidRDefault="008A634D" w:rsidP="008A6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Провожу уроки внеклассного чтения «Я советую вам прочитать…». На этих уроках дети рассказывают о понравившихся произведениях. Выступление ученик начинает со слов: «Я советую вам прочитать (например)</w:t>
      </w:r>
      <w:r w:rsidR="00B637DB">
        <w:rPr>
          <w:rFonts w:ascii="Times New Roman" w:hAnsi="Times New Roman" w:cs="Times New Roman"/>
          <w:sz w:val="28"/>
          <w:szCs w:val="28"/>
        </w:rPr>
        <w:t xml:space="preserve"> роман «</w:t>
      </w:r>
      <w:proofErr w:type="spellStart"/>
      <w:r w:rsidR="00B637DB">
        <w:rPr>
          <w:rFonts w:ascii="Times New Roman" w:hAnsi="Times New Roman" w:cs="Times New Roman"/>
          <w:sz w:val="28"/>
          <w:szCs w:val="28"/>
        </w:rPr>
        <w:t>Часодеи</w:t>
      </w:r>
      <w:proofErr w:type="spellEnd"/>
      <w:r w:rsidR="00B637DB">
        <w:rPr>
          <w:rFonts w:ascii="Times New Roman" w:hAnsi="Times New Roman" w:cs="Times New Roman"/>
          <w:sz w:val="28"/>
          <w:szCs w:val="28"/>
        </w:rPr>
        <w:t xml:space="preserve">», автор </w:t>
      </w:r>
      <w:proofErr w:type="spellStart"/>
      <w:r w:rsidR="00B637DB">
        <w:rPr>
          <w:rFonts w:ascii="Times New Roman" w:hAnsi="Times New Roman" w:cs="Times New Roman"/>
          <w:sz w:val="28"/>
          <w:szCs w:val="28"/>
        </w:rPr>
        <w:t>Натальия</w:t>
      </w:r>
      <w:proofErr w:type="spellEnd"/>
      <w:r w:rsidR="001C0563">
        <w:rPr>
          <w:rFonts w:ascii="Times New Roman" w:hAnsi="Times New Roman" w:cs="Times New Roman"/>
          <w:sz w:val="28"/>
          <w:szCs w:val="28"/>
        </w:rPr>
        <w:t xml:space="preserve"> Щерба, далее следует аннотация романа, цель которой заинтересовать слушателей, привлечь их внимание к произведению, в идеале</w:t>
      </w:r>
      <w:r w:rsidR="00475833">
        <w:rPr>
          <w:rFonts w:ascii="Times New Roman" w:hAnsi="Times New Roman" w:cs="Times New Roman"/>
          <w:sz w:val="28"/>
          <w:szCs w:val="28"/>
        </w:rPr>
        <w:t>, увлечь так, чтобы захотелось прочитать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23A" w:rsidRDefault="00D3623A" w:rsidP="008A63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 в школе конкурс «Поэзия – властитель языка», где ученики читают наизусть понравившиеся произведения, в том числе на иностранных языках.</w:t>
      </w:r>
    </w:p>
    <w:p w:rsidR="00D3623A" w:rsidRPr="00D3623A" w:rsidRDefault="00D3623A" w:rsidP="008A63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немецком ученик читает стихотворение И. Гете «Лесной царь», другой ученик читает это же стихотворение в переводе В. Жуковского. Конкурс бывает и тематическим, т.е. посвящен творчеству определенного поэта. Проводился конкурс, посвященный В.В. Маяковскому, В.С. Высоцкому, местным поэтам.</w:t>
      </w:r>
    </w:p>
    <w:p w:rsidR="00E659E3" w:rsidRPr="00E659E3" w:rsidRDefault="008A634D" w:rsidP="008A6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6F7">
        <w:rPr>
          <w:rFonts w:ascii="Times New Roman" w:hAnsi="Times New Roman" w:cs="Times New Roman"/>
          <w:sz w:val="28"/>
          <w:szCs w:val="28"/>
        </w:rPr>
        <w:t>Включаю в урок викторины, кроссворды, творческие задания, мини-сочинения.</w:t>
      </w:r>
    </w:p>
    <w:p w:rsidR="007736F7" w:rsidRDefault="007736F7" w:rsidP="008A6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Использую инсценировки при изучении басен Крылова, драматических произведений.</w:t>
      </w:r>
    </w:p>
    <w:p w:rsidR="008F26F4" w:rsidRDefault="00CB1E93" w:rsidP="008A6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Участвуем в конкурсах разной тематики. Любая подготовка требует работы с дополнительной  литературой.</w:t>
      </w:r>
    </w:p>
    <w:p w:rsidR="008F26F4" w:rsidRDefault="00080323" w:rsidP="008A6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6F4">
        <w:rPr>
          <w:rFonts w:ascii="Times New Roman" w:hAnsi="Times New Roman" w:cs="Times New Roman"/>
          <w:sz w:val="28"/>
          <w:szCs w:val="28"/>
        </w:rPr>
        <w:t xml:space="preserve">Провожу уроки внеклассного чтения по запросам учащихся, т.е. изучаем и обсуждаем </w:t>
      </w:r>
      <w:r>
        <w:rPr>
          <w:rFonts w:ascii="Times New Roman" w:hAnsi="Times New Roman" w:cs="Times New Roman"/>
          <w:sz w:val="28"/>
          <w:szCs w:val="28"/>
        </w:rPr>
        <w:t>произведения, пред</w:t>
      </w:r>
      <w:r w:rsidR="009B51C5">
        <w:rPr>
          <w:rFonts w:ascii="Times New Roman" w:hAnsi="Times New Roman" w:cs="Times New Roman"/>
          <w:sz w:val="28"/>
          <w:szCs w:val="28"/>
        </w:rPr>
        <w:t xml:space="preserve">ложенные учениками. Например: </w:t>
      </w:r>
      <w:r>
        <w:rPr>
          <w:rFonts w:ascii="Times New Roman" w:hAnsi="Times New Roman" w:cs="Times New Roman"/>
          <w:sz w:val="28"/>
          <w:szCs w:val="28"/>
        </w:rPr>
        <w:t xml:space="preserve"> Э.М. Ремарка, рассказы Дины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4C67">
        <w:rPr>
          <w:rFonts w:ascii="Times New Roman" w:hAnsi="Times New Roman" w:cs="Times New Roman"/>
          <w:sz w:val="28"/>
          <w:szCs w:val="28"/>
        </w:rPr>
        <w:t xml:space="preserve">В. Токаревой </w:t>
      </w:r>
      <w:r w:rsidR="00282DC5">
        <w:rPr>
          <w:rFonts w:ascii="Times New Roman" w:hAnsi="Times New Roman" w:cs="Times New Roman"/>
          <w:sz w:val="28"/>
          <w:szCs w:val="28"/>
        </w:rPr>
        <w:t>и т.д.</w:t>
      </w:r>
    </w:p>
    <w:p w:rsidR="00522E06" w:rsidRPr="00475833" w:rsidRDefault="00475833" w:rsidP="004758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E06" w:rsidRPr="00475833">
        <w:rPr>
          <w:rFonts w:ascii="Times New Roman" w:hAnsi="Times New Roman" w:cs="Times New Roman"/>
          <w:sz w:val="28"/>
          <w:szCs w:val="28"/>
        </w:rPr>
        <w:t>На уроках использую такие Листы оценивания</w:t>
      </w:r>
      <w:r>
        <w:rPr>
          <w:rFonts w:ascii="Times New Roman" w:hAnsi="Times New Roman" w:cs="Times New Roman"/>
          <w:sz w:val="28"/>
          <w:szCs w:val="28"/>
        </w:rPr>
        <w:t>. Подобные листы, несколько упрощенные, получают и дети.</w:t>
      </w:r>
    </w:p>
    <w:p w:rsidR="00522E06" w:rsidRPr="00522E06" w:rsidRDefault="00522E06" w:rsidP="00522E06">
      <w:pPr>
        <w:ind w:left="360"/>
        <w:rPr>
          <w:rFonts w:ascii="Times New Roman" w:hAnsi="Times New Roman" w:cs="Times New Roman"/>
          <w:sz w:val="28"/>
          <w:szCs w:val="28"/>
        </w:rPr>
      </w:pPr>
      <w:r w:rsidRPr="00522E06">
        <w:rPr>
          <w:rFonts w:ascii="Times New Roman" w:hAnsi="Times New Roman" w:cs="Times New Roman"/>
          <w:sz w:val="28"/>
          <w:szCs w:val="28"/>
        </w:rPr>
        <w:t>ФИ  учащегося_______________________________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1"/>
        <w:gridCol w:w="1335"/>
        <w:gridCol w:w="1388"/>
        <w:gridCol w:w="1559"/>
        <w:gridCol w:w="1134"/>
        <w:gridCol w:w="851"/>
        <w:gridCol w:w="850"/>
        <w:gridCol w:w="1199"/>
        <w:gridCol w:w="1295"/>
      </w:tblGrid>
      <w:tr w:rsidR="00522E06" w:rsidTr="00C63736">
        <w:trPr>
          <w:cantSplit/>
          <w:trHeight w:val="2233"/>
        </w:trPr>
        <w:tc>
          <w:tcPr>
            <w:tcW w:w="1071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35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6A">
              <w:rPr>
                <w:rFonts w:ascii="Times New Roman" w:hAnsi="Times New Roman" w:cs="Times New Roman"/>
                <w:sz w:val="24"/>
                <w:szCs w:val="24"/>
              </w:rPr>
              <w:t>Скорость чтения</w:t>
            </w:r>
          </w:p>
        </w:tc>
        <w:tc>
          <w:tcPr>
            <w:tcW w:w="1388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6A">
              <w:rPr>
                <w:rFonts w:ascii="Times New Roman" w:hAnsi="Times New Roman" w:cs="Times New Roman"/>
                <w:sz w:val="24"/>
                <w:szCs w:val="24"/>
              </w:rPr>
              <w:t>Интонационная связь слов в произведении</w:t>
            </w:r>
          </w:p>
        </w:tc>
        <w:tc>
          <w:tcPr>
            <w:tcW w:w="1559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6A">
              <w:rPr>
                <w:rFonts w:ascii="Times New Roman" w:hAnsi="Times New Roman" w:cs="Times New Roman"/>
                <w:sz w:val="24"/>
                <w:szCs w:val="24"/>
              </w:rPr>
              <w:t>Правильность (пропуск букв, перестановка, замена)</w:t>
            </w:r>
          </w:p>
        </w:tc>
        <w:tc>
          <w:tcPr>
            <w:tcW w:w="1134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6A">
              <w:rPr>
                <w:rFonts w:ascii="Times New Roman" w:hAnsi="Times New Roman" w:cs="Times New Roman"/>
                <w:sz w:val="24"/>
                <w:szCs w:val="24"/>
              </w:rPr>
              <w:t>Соблюдение орфоэпических норм</w:t>
            </w:r>
          </w:p>
        </w:tc>
        <w:tc>
          <w:tcPr>
            <w:tcW w:w="851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6A">
              <w:rPr>
                <w:rFonts w:ascii="Times New Roman" w:hAnsi="Times New Roman" w:cs="Times New Roman"/>
                <w:sz w:val="24"/>
                <w:szCs w:val="24"/>
              </w:rPr>
              <w:t>Дикция</w:t>
            </w:r>
          </w:p>
        </w:tc>
        <w:tc>
          <w:tcPr>
            <w:tcW w:w="850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6A">
              <w:rPr>
                <w:rFonts w:ascii="Times New Roman" w:hAnsi="Times New Roman" w:cs="Times New Roman"/>
                <w:sz w:val="24"/>
                <w:szCs w:val="24"/>
              </w:rPr>
              <w:t>Плавность</w:t>
            </w:r>
          </w:p>
        </w:tc>
        <w:tc>
          <w:tcPr>
            <w:tcW w:w="1199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6A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</w:p>
        </w:tc>
        <w:tc>
          <w:tcPr>
            <w:tcW w:w="1295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522E06" w:rsidTr="00C63736">
        <w:trPr>
          <w:cantSplit/>
          <w:trHeight w:val="436"/>
        </w:trPr>
        <w:tc>
          <w:tcPr>
            <w:tcW w:w="1071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06" w:rsidTr="00C63736">
        <w:trPr>
          <w:cantSplit/>
          <w:trHeight w:val="414"/>
        </w:trPr>
        <w:tc>
          <w:tcPr>
            <w:tcW w:w="1071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extDirection w:val="btLr"/>
          </w:tcPr>
          <w:p w:rsidR="00522E06" w:rsidRPr="00F05A6A" w:rsidRDefault="00522E06" w:rsidP="00C637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E06" w:rsidRPr="00522E06" w:rsidRDefault="00522E06" w:rsidP="00522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E06" w:rsidRPr="00C55B42" w:rsidRDefault="00522E06" w:rsidP="00522E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 другие приёмы позволяют заинтересовать учеников, прививать им навыки осмысленного чтения художественного произведения.</w:t>
      </w:r>
    </w:p>
    <w:sectPr w:rsidR="00522E06" w:rsidRPr="00C55B42" w:rsidSect="00C55B42">
      <w:pgSz w:w="11906" w:h="16838"/>
      <w:pgMar w:top="567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38E"/>
    <w:multiLevelType w:val="hybridMultilevel"/>
    <w:tmpl w:val="FB68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F8"/>
    <w:rsid w:val="00080323"/>
    <w:rsid w:val="001559CD"/>
    <w:rsid w:val="00176559"/>
    <w:rsid w:val="001C0563"/>
    <w:rsid w:val="001E478B"/>
    <w:rsid w:val="00282DC5"/>
    <w:rsid w:val="003333DB"/>
    <w:rsid w:val="003D11AA"/>
    <w:rsid w:val="0046059A"/>
    <w:rsid w:val="00475833"/>
    <w:rsid w:val="00477928"/>
    <w:rsid w:val="00511A0A"/>
    <w:rsid w:val="00522E06"/>
    <w:rsid w:val="005275BA"/>
    <w:rsid w:val="005B4B58"/>
    <w:rsid w:val="005B63E8"/>
    <w:rsid w:val="00771D83"/>
    <w:rsid w:val="007736F7"/>
    <w:rsid w:val="0079635B"/>
    <w:rsid w:val="007E39EA"/>
    <w:rsid w:val="008A634D"/>
    <w:rsid w:val="008A7735"/>
    <w:rsid w:val="008B5AF8"/>
    <w:rsid w:val="008F26F4"/>
    <w:rsid w:val="009B51C5"/>
    <w:rsid w:val="00A1640A"/>
    <w:rsid w:val="00AB7656"/>
    <w:rsid w:val="00AD37A7"/>
    <w:rsid w:val="00AE0242"/>
    <w:rsid w:val="00B637DB"/>
    <w:rsid w:val="00C03EF8"/>
    <w:rsid w:val="00C04C67"/>
    <w:rsid w:val="00C12719"/>
    <w:rsid w:val="00C55B42"/>
    <w:rsid w:val="00C60094"/>
    <w:rsid w:val="00CB1E93"/>
    <w:rsid w:val="00D3623A"/>
    <w:rsid w:val="00DF7E64"/>
    <w:rsid w:val="00E659E3"/>
    <w:rsid w:val="00EA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42"/>
    <w:pPr>
      <w:ind w:left="720"/>
      <w:contextualSpacing/>
    </w:pPr>
  </w:style>
  <w:style w:type="table" w:styleId="a4">
    <w:name w:val="Table Grid"/>
    <w:basedOn w:val="a1"/>
    <w:uiPriority w:val="59"/>
    <w:rsid w:val="0052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42"/>
    <w:pPr>
      <w:ind w:left="720"/>
      <w:contextualSpacing/>
    </w:pPr>
  </w:style>
  <w:style w:type="table" w:styleId="a4">
    <w:name w:val="Table Grid"/>
    <w:basedOn w:val="a1"/>
    <w:uiPriority w:val="59"/>
    <w:rsid w:val="0052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AF22-3011-4D70-9696-2CB4A2BC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dcterms:created xsi:type="dcterms:W3CDTF">2013-11-10T06:14:00Z</dcterms:created>
  <dcterms:modified xsi:type="dcterms:W3CDTF">2016-02-10T07:32:00Z</dcterms:modified>
</cp:coreProperties>
</file>