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FF"/>
          <w:szCs w:val="28"/>
          <w:lang w:eastAsia="ru-RU"/>
        </w:rPr>
        <w:t>УГОЛОВНЫЙ КОДЕКС РОССИЙСКОЙ ФЕДЕРАЦИИ (извлечения)</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 </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Принят Государственной Думой 24 мая 1996 года; Одобрен Советом Федерации 5 июня 1996 года.</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w:t>
      </w:r>
      <w:proofErr w:type="gramStart"/>
      <w:r w:rsidRPr="004B53D1">
        <w:rPr>
          <w:rFonts w:eastAsia="Times New Roman" w:cs="Times New Roman"/>
          <w:color w:val="000000"/>
          <w:szCs w:val="28"/>
          <w:lang w:eastAsia="ru-RU"/>
        </w:rPr>
        <w:t>в</w:t>
      </w:r>
      <w:proofErr w:type="gramEnd"/>
      <w:r w:rsidRPr="004B53D1">
        <w:rPr>
          <w:rFonts w:eastAsia="Times New Roman" w:cs="Times New Roman"/>
          <w:color w:val="000000"/>
          <w:szCs w:val="28"/>
          <w:lang w:eastAsia="ru-RU"/>
        </w:rPr>
        <w:t xml:space="preserve"> посл. ред. Федеральных законов от 22.07.2008 N 145-ФЗ, с изм., внесенными Постановлением   Конституционного Суда РФ от 27.05.2008 N 8-П)</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 </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20. Возраст, с которого наступает уголовная ответственность</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1. Уголовной ответственности подлежит лицо, достигшее ко времени совершения преступления    шестнадцатилетнего возраста.</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2. Лица, достигшие ко времени совершения преступления четырнадцатилетнего возраста, подлежат уголовной ответственности за убийство </w:t>
      </w:r>
      <w:r w:rsidRPr="004B53D1">
        <w:rPr>
          <w:rFonts w:eastAsia="Times New Roman" w:cs="Times New Roman"/>
          <w:color w:val="000000"/>
          <w:szCs w:val="28"/>
          <w:u w:val="single"/>
          <w:lang w:eastAsia="ru-RU"/>
        </w:rPr>
        <w:t>(статья 105)</w:t>
      </w:r>
      <w:r w:rsidRPr="004B53D1">
        <w:rPr>
          <w:rFonts w:eastAsia="Times New Roman" w:cs="Times New Roman"/>
          <w:color w:val="000000"/>
          <w:szCs w:val="28"/>
          <w:lang w:eastAsia="ru-RU"/>
        </w:rPr>
        <w:t>, умышленное причинение тяжкого вреда здоровью</w:t>
      </w:r>
      <w:r w:rsidRPr="004B53D1">
        <w:rPr>
          <w:rFonts w:eastAsia="Times New Roman" w:cs="Times New Roman"/>
          <w:color w:val="000000"/>
          <w:szCs w:val="28"/>
          <w:u w:val="single"/>
          <w:lang w:eastAsia="ru-RU"/>
        </w:rPr>
        <w:t>(статья 111</w:t>
      </w:r>
      <w:r w:rsidRPr="004B53D1">
        <w:rPr>
          <w:rFonts w:eastAsia="Times New Roman" w:cs="Times New Roman"/>
          <w:color w:val="000000"/>
          <w:szCs w:val="28"/>
          <w:lang w:eastAsia="ru-RU"/>
        </w:rPr>
        <w:t>), умышленное причинение средней тяжести вреда здоровью</w:t>
      </w:r>
      <w:r w:rsidRPr="004B53D1">
        <w:rPr>
          <w:rFonts w:eastAsia="Times New Roman" w:cs="Times New Roman"/>
          <w:color w:val="000000"/>
          <w:szCs w:val="28"/>
          <w:u w:val="single"/>
          <w:lang w:eastAsia="ru-RU"/>
        </w:rPr>
        <w:t>(статья 112</w:t>
      </w:r>
      <w:r w:rsidRPr="004B53D1">
        <w:rPr>
          <w:rFonts w:eastAsia="Times New Roman" w:cs="Times New Roman"/>
          <w:color w:val="000000"/>
          <w:szCs w:val="28"/>
          <w:lang w:eastAsia="ru-RU"/>
        </w:rPr>
        <w:t>), похищение человека </w:t>
      </w:r>
      <w:r w:rsidRPr="004B53D1">
        <w:rPr>
          <w:rFonts w:eastAsia="Times New Roman" w:cs="Times New Roman"/>
          <w:color w:val="000000"/>
          <w:szCs w:val="28"/>
          <w:u w:val="single"/>
          <w:lang w:eastAsia="ru-RU"/>
        </w:rPr>
        <w:t>(статья 126</w:t>
      </w:r>
      <w:r w:rsidRPr="004B53D1">
        <w:rPr>
          <w:rFonts w:eastAsia="Times New Roman" w:cs="Times New Roman"/>
          <w:color w:val="000000"/>
          <w:szCs w:val="28"/>
          <w:lang w:eastAsia="ru-RU"/>
        </w:rPr>
        <w:t>), изнасилование </w:t>
      </w:r>
      <w:r w:rsidRPr="004B53D1">
        <w:rPr>
          <w:rFonts w:eastAsia="Times New Roman" w:cs="Times New Roman"/>
          <w:color w:val="000000"/>
          <w:szCs w:val="28"/>
          <w:u w:val="single"/>
          <w:lang w:eastAsia="ru-RU"/>
        </w:rPr>
        <w:t>(статья 131</w:t>
      </w:r>
      <w:r w:rsidRPr="004B53D1">
        <w:rPr>
          <w:rFonts w:eastAsia="Times New Roman" w:cs="Times New Roman"/>
          <w:color w:val="000000"/>
          <w:szCs w:val="28"/>
          <w:lang w:eastAsia="ru-RU"/>
        </w:rPr>
        <w:t>), насильственные действия сексуального характера </w:t>
      </w:r>
      <w:r w:rsidRPr="004B53D1">
        <w:rPr>
          <w:rFonts w:eastAsia="Times New Roman" w:cs="Times New Roman"/>
          <w:color w:val="000000"/>
          <w:szCs w:val="28"/>
          <w:u w:val="single"/>
          <w:lang w:eastAsia="ru-RU"/>
        </w:rPr>
        <w:t>(статья 132</w:t>
      </w:r>
      <w:r w:rsidRPr="004B53D1">
        <w:rPr>
          <w:rFonts w:eastAsia="Times New Roman" w:cs="Times New Roman"/>
          <w:color w:val="000000"/>
          <w:szCs w:val="28"/>
          <w:lang w:eastAsia="ru-RU"/>
        </w:rPr>
        <w:t>), кражу </w:t>
      </w:r>
      <w:r w:rsidRPr="004B53D1">
        <w:rPr>
          <w:rFonts w:eastAsia="Times New Roman" w:cs="Times New Roman"/>
          <w:color w:val="000000"/>
          <w:szCs w:val="28"/>
          <w:u w:val="single"/>
          <w:lang w:eastAsia="ru-RU"/>
        </w:rPr>
        <w:t>(статья 158</w:t>
      </w:r>
      <w:r w:rsidRPr="004B53D1">
        <w:rPr>
          <w:rFonts w:eastAsia="Times New Roman" w:cs="Times New Roman"/>
          <w:color w:val="000000"/>
          <w:szCs w:val="28"/>
          <w:lang w:eastAsia="ru-RU"/>
        </w:rPr>
        <w:t>), грабеж </w:t>
      </w:r>
      <w:r w:rsidRPr="004B53D1">
        <w:rPr>
          <w:rFonts w:eastAsia="Times New Roman" w:cs="Times New Roman"/>
          <w:color w:val="000000"/>
          <w:szCs w:val="28"/>
          <w:u w:val="single"/>
          <w:lang w:eastAsia="ru-RU"/>
        </w:rPr>
        <w:t>(статья 161</w:t>
      </w:r>
      <w:r w:rsidRPr="004B53D1">
        <w:rPr>
          <w:rFonts w:eastAsia="Times New Roman" w:cs="Times New Roman"/>
          <w:color w:val="000000"/>
          <w:szCs w:val="28"/>
          <w:lang w:eastAsia="ru-RU"/>
        </w:rPr>
        <w:t>), разбой </w:t>
      </w:r>
      <w:r w:rsidRPr="004B53D1">
        <w:rPr>
          <w:rFonts w:eastAsia="Times New Roman" w:cs="Times New Roman"/>
          <w:color w:val="000000"/>
          <w:szCs w:val="28"/>
          <w:u w:val="single"/>
          <w:lang w:eastAsia="ru-RU"/>
        </w:rPr>
        <w:t>(статья 162</w:t>
      </w:r>
      <w:r w:rsidRPr="004B53D1">
        <w:rPr>
          <w:rFonts w:eastAsia="Times New Roman" w:cs="Times New Roman"/>
          <w:color w:val="000000"/>
          <w:szCs w:val="28"/>
          <w:lang w:eastAsia="ru-RU"/>
        </w:rPr>
        <w:t>), вымогательство </w:t>
      </w:r>
      <w:r w:rsidRPr="004B53D1">
        <w:rPr>
          <w:rFonts w:eastAsia="Times New Roman" w:cs="Times New Roman"/>
          <w:color w:val="000000"/>
          <w:szCs w:val="28"/>
          <w:u w:val="single"/>
          <w:lang w:eastAsia="ru-RU"/>
        </w:rPr>
        <w:t>(статья 163</w:t>
      </w:r>
      <w:r w:rsidRPr="004B53D1">
        <w:rPr>
          <w:rFonts w:eastAsia="Times New Roman" w:cs="Times New Roman"/>
          <w:color w:val="000000"/>
          <w:szCs w:val="28"/>
          <w:lang w:eastAsia="ru-RU"/>
        </w:rPr>
        <w:t>), неправомерное завладение автомобилем или иным транспортным средством без цели хищения </w:t>
      </w:r>
      <w:r w:rsidRPr="004B53D1">
        <w:rPr>
          <w:rFonts w:eastAsia="Times New Roman" w:cs="Times New Roman"/>
          <w:color w:val="000000"/>
          <w:szCs w:val="28"/>
          <w:u w:val="single"/>
          <w:lang w:eastAsia="ru-RU"/>
        </w:rPr>
        <w:t>(статья 166</w:t>
      </w:r>
      <w:r w:rsidRPr="004B53D1">
        <w:rPr>
          <w:rFonts w:eastAsia="Times New Roman" w:cs="Times New Roman"/>
          <w:color w:val="000000"/>
          <w:szCs w:val="28"/>
          <w:lang w:eastAsia="ru-RU"/>
        </w:rPr>
        <w:t>), умышленные уничтожение или повреждение имущества при отягчающих обстоятельствах (часть вторая </w:t>
      </w:r>
      <w:r w:rsidRPr="004B53D1">
        <w:rPr>
          <w:rFonts w:eastAsia="Times New Roman" w:cs="Times New Roman"/>
          <w:color w:val="000000"/>
          <w:szCs w:val="28"/>
          <w:u w:val="single"/>
          <w:lang w:eastAsia="ru-RU"/>
        </w:rPr>
        <w:t>статьи 167</w:t>
      </w:r>
      <w:r w:rsidRPr="004B53D1">
        <w:rPr>
          <w:rFonts w:eastAsia="Times New Roman" w:cs="Times New Roman"/>
          <w:color w:val="000000"/>
          <w:szCs w:val="28"/>
          <w:lang w:eastAsia="ru-RU"/>
        </w:rPr>
        <w:t>), террористический акт </w:t>
      </w:r>
      <w:r w:rsidRPr="004B53D1">
        <w:rPr>
          <w:rFonts w:eastAsia="Times New Roman" w:cs="Times New Roman"/>
          <w:color w:val="000000"/>
          <w:szCs w:val="28"/>
          <w:u w:val="single"/>
          <w:lang w:eastAsia="ru-RU"/>
        </w:rPr>
        <w:t>(статья 205</w:t>
      </w:r>
      <w:r w:rsidRPr="004B53D1">
        <w:rPr>
          <w:rFonts w:eastAsia="Times New Roman" w:cs="Times New Roman"/>
          <w:color w:val="000000"/>
          <w:szCs w:val="28"/>
          <w:lang w:eastAsia="ru-RU"/>
        </w:rPr>
        <w:t>), захват заложника </w:t>
      </w:r>
      <w:r w:rsidRPr="004B53D1">
        <w:rPr>
          <w:rFonts w:eastAsia="Times New Roman" w:cs="Times New Roman"/>
          <w:color w:val="000000"/>
          <w:szCs w:val="28"/>
          <w:u w:val="single"/>
          <w:lang w:eastAsia="ru-RU"/>
        </w:rPr>
        <w:t>(статья 206</w:t>
      </w:r>
      <w:r w:rsidRPr="004B53D1">
        <w:rPr>
          <w:rFonts w:eastAsia="Times New Roman" w:cs="Times New Roman"/>
          <w:color w:val="000000"/>
          <w:szCs w:val="28"/>
          <w:lang w:eastAsia="ru-RU"/>
        </w:rPr>
        <w:t>), заведомо ложное сообщение об акте терроризма </w:t>
      </w:r>
      <w:r w:rsidRPr="004B53D1">
        <w:rPr>
          <w:rFonts w:eastAsia="Times New Roman" w:cs="Times New Roman"/>
          <w:color w:val="000000"/>
          <w:szCs w:val="28"/>
          <w:u w:val="single"/>
          <w:lang w:eastAsia="ru-RU"/>
        </w:rPr>
        <w:t>(статья 207</w:t>
      </w:r>
      <w:r w:rsidRPr="004B53D1">
        <w:rPr>
          <w:rFonts w:eastAsia="Times New Roman" w:cs="Times New Roman"/>
          <w:color w:val="000000"/>
          <w:szCs w:val="28"/>
          <w:lang w:eastAsia="ru-RU"/>
        </w:rPr>
        <w:t>), хулиганство при отягчающих обстоятельствах (</w:t>
      </w:r>
      <w:r w:rsidRPr="004B53D1">
        <w:rPr>
          <w:rFonts w:eastAsia="Times New Roman" w:cs="Times New Roman"/>
          <w:color w:val="000000"/>
          <w:szCs w:val="28"/>
          <w:u w:val="single"/>
          <w:lang w:eastAsia="ru-RU"/>
        </w:rPr>
        <w:t>часть вторая статьи 213</w:t>
      </w:r>
      <w:r w:rsidRPr="004B53D1">
        <w:rPr>
          <w:rFonts w:eastAsia="Times New Roman" w:cs="Times New Roman"/>
          <w:color w:val="000000"/>
          <w:szCs w:val="28"/>
          <w:lang w:eastAsia="ru-RU"/>
        </w:rPr>
        <w:t>), вандализм </w:t>
      </w:r>
      <w:r w:rsidRPr="004B53D1">
        <w:rPr>
          <w:rFonts w:eastAsia="Times New Roman" w:cs="Times New Roman"/>
          <w:color w:val="000000"/>
          <w:szCs w:val="28"/>
          <w:u w:val="single"/>
          <w:lang w:eastAsia="ru-RU"/>
        </w:rPr>
        <w:t>(статья 214</w:t>
      </w:r>
      <w:r w:rsidRPr="004B53D1">
        <w:rPr>
          <w:rFonts w:eastAsia="Times New Roman" w:cs="Times New Roman"/>
          <w:color w:val="000000"/>
          <w:szCs w:val="28"/>
          <w:lang w:eastAsia="ru-RU"/>
        </w:rPr>
        <w:t>), хищение либо вымогательство оружия, боеприпасов, взрывчатых веществ и взрывных устройств </w:t>
      </w:r>
      <w:r w:rsidRPr="004B53D1">
        <w:rPr>
          <w:rFonts w:eastAsia="Times New Roman" w:cs="Times New Roman"/>
          <w:color w:val="000000"/>
          <w:szCs w:val="28"/>
          <w:u w:val="single"/>
          <w:lang w:eastAsia="ru-RU"/>
        </w:rPr>
        <w:t>(статья 226</w:t>
      </w:r>
      <w:r w:rsidRPr="004B53D1">
        <w:rPr>
          <w:rFonts w:eastAsia="Times New Roman" w:cs="Times New Roman"/>
          <w:color w:val="000000"/>
          <w:szCs w:val="28"/>
          <w:lang w:eastAsia="ru-RU"/>
        </w:rPr>
        <w:t>), хищение либо вымогательство наркотических средств или психотропных веществ </w:t>
      </w:r>
      <w:r w:rsidRPr="004B53D1">
        <w:rPr>
          <w:rFonts w:eastAsia="Times New Roman" w:cs="Times New Roman"/>
          <w:color w:val="000000"/>
          <w:szCs w:val="28"/>
          <w:u w:val="single"/>
          <w:lang w:eastAsia="ru-RU"/>
        </w:rPr>
        <w:t>(статья 229</w:t>
      </w:r>
      <w:r w:rsidRPr="004B53D1">
        <w:rPr>
          <w:rFonts w:eastAsia="Times New Roman" w:cs="Times New Roman"/>
          <w:color w:val="000000"/>
          <w:szCs w:val="28"/>
          <w:lang w:eastAsia="ru-RU"/>
        </w:rPr>
        <w:t>), приведение в негодность транспортных средств или путей сообщения </w:t>
      </w:r>
      <w:r w:rsidRPr="004B53D1">
        <w:rPr>
          <w:rFonts w:eastAsia="Times New Roman" w:cs="Times New Roman"/>
          <w:color w:val="000000"/>
          <w:szCs w:val="28"/>
          <w:u w:val="single"/>
          <w:lang w:eastAsia="ru-RU"/>
        </w:rPr>
        <w:t>(статья 267</w:t>
      </w:r>
      <w:r w:rsidRPr="004B53D1">
        <w:rPr>
          <w:rFonts w:eastAsia="Times New Roman" w:cs="Times New Roman"/>
          <w:color w:val="000000"/>
          <w:szCs w:val="28"/>
          <w:lang w:eastAsia="ru-RU"/>
        </w:rPr>
        <w:t>).</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87. Уголовная ответственность несовершеннолетних</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 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88. Виды наказаний, назначаемых несовершеннолетним</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lastRenderedPageBreak/>
        <w:t>Видами наказаний, назначаемых несовершеннолетним, являются:</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а</w:t>
      </w:r>
      <w:proofErr w:type="gramEnd"/>
      <w:r w:rsidRPr="004B53D1">
        <w:rPr>
          <w:rFonts w:eastAsia="Times New Roman" w:cs="Times New Roman"/>
          <w:color w:val="000000"/>
          <w:szCs w:val="28"/>
          <w:lang w:eastAsia="ru-RU"/>
        </w:rPr>
        <w:t>) штраф;</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б</w:t>
      </w:r>
      <w:proofErr w:type="gramEnd"/>
      <w:r w:rsidRPr="004B53D1">
        <w:rPr>
          <w:rFonts w:eastAsia="Times New Roman" w:cs="Times New Roman"/>
          <w:color w:val="000000"/>
          <w:szCs w:val="28"/>
          <w:lang w:eastAsia="ru-RU"/>
        </w:rPr>
        <w:t>) лишение права заниматься определенной деятельностью;</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в</w:t>
      </w:r>
      <w:proofErr w:type="gramEnd"/>
      <w:r w:rsidRPr="004B53D1">
        <w:rPr>
          <w:rFonts w:eastAsia="Times New Roman" w:cs="Times New Roman"/>
          <w:color w:val="000000"/>
          <w:szCs w:val="28"/>
          <w:lang w:eastAsia="ru-RU"/>
        </w:rPr>
        <w:t>) обязательные работы;</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г</w:t>
      </w:r>
      <w:proofErr w:type="gramEnd"/>
      <w:r w:rsidRPr="004B53D1">
        <w:rPr>
          <w:rFonts w:eastAsia="Times New Roman" w:cs="Times New Roman"/>
          <w:color w:val="000000"/>
          <w:szCs w:val="28"/>
          <w:lang w:eastAsia="ru-RU"/>
        </w:rPr>
        <w:t>) исправительные работы;</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д</w:t>
      </w:r>
      <w:proofErr w:type="gramEnd"/>
      <w:r w:rsidRPr="004B53D1">
        <w:rPr>
          <w:rFonts w:eastAsia="Times New Roman" w:cs="Times New Roman"/>
          <w:color w:val="000000"/>
          <w:szCs w:val="28"/>
          <w:lang w:eastAsia="ru-RU"/>
        </w:rPr>
        <w:t>) арест;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е</w:t>
      </w:r>
      <w:proofErr w:type="gramEnd"/>
      <w:r w:rsidRPr="004B53D1">
        <w:rPr>
          <w:rFonts w:eastAsia="Times New Roman" w:cs="Times New Roman"/>
          <w:color w:val="000000"/>
          <w:szCs w:val="28"/>
          <w:lang w:eastAsia="ru-RU"/>
        </w:rPr>
        <w:t>) лишение свободы на определенный срок.</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w:t>
      </w:r>
      <w:r w:rsidRPr="004B53D1">
        <w:rPr>
          <w:rFonts w:eastAsia="Times New Roman" w:cs="Times New Roman"/>
          <w:color w:val="000000"/>
          <w:szCs w:val="28"/>
          <w:lang w:eastAsia="ru-RU"/>
        </w:rPr>
        <w:br/>
        <w:t>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4. Исправительные работы назначаются несовершеннолетним осужденным на срок до одного года.</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5. 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6.</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Наказание в виде лишения свободы назначается несовершеннолетним осужденным</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совершившим преступления в возрасте до шестнадцати лет,</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 xml:space="preserve">на срок не свыше шести лет. Этой же категории </w:t>
      </w:r>
      <w:proofErr w:type="spellStart"/>
      <w:proofErr w:type="gramStart"/>
      <w:r w:rsidRPr="004B53D1">
        <w:rPr>
          <w:rFonts w:eastAsia="Times New Roman" w:cs="Times New Roman"/>
          <w:color w:val="000000"/>
          <w:szCs w:val="28"/>
          <w:lang w:eastAsia="ru-RU"/>
        </w:rPr>
        <w:t>несовершеннолетних,совершивших</w:t>
      </w:r>
      <w:proofErr w:type="spellEnd"/>
      <w:proofErr w:type="gramEnd"/>
      <w:r w:rsidRPr="004B53D1">
        <w:rPr>
          <w:rFonts w:eastAsia="Times New Roman" w:cs="Times New Roman"/>
          <w:color w:val="000000"/>
          <w:szCs w:val="28"/>
          <w:lang w:eastAsia="ru-RU"/>
        </w:rPr>
        <w:t xml:space="preserve">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а также остальным несовершеннолетним осужденным, совершившим преступления небольшой тяжести впервые.</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предусмотренный соответствующей статьей Особенной части настоящего Кодекса,</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сокращается наполовину.</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6.2.  В случае, если несовершеннолетний осужденный</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которому назначено условное осуждение</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 xml:space="preserve">совершил в течение испытательного срока новое </w:t>
      </w:r>
      <w:r w:rsidRPr="004B53D1">
        <w:rPr>
          <w:rFonts w:eastAsia="Times New Roman" w:cs="Times New Roman"/>
          <w:color w:val="000000"/>
          <w:szCs w:val="28"/>
          <w:lang w:eastAsia="ru-RU"/>
        </w:rPr>
        <w:lastRenderedPageBreak/>
        <w:t>преступление,</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не являющееся особо тяжким, суд с учетом обстоятельств дела и личности виновного может повторно принять решение об условном осуждении</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установив новый испытательный срок и возложив на условно осужденного исполнение определенных обязанностей, предусмотренных частью пятой статьи настоящего Кодекса</w:t>
      </w:r>
      <w:r w:rsidRPr="004B53D1">
        <w:rPr>
          <w:rFonts w:eastAsia="Times New Roman" w:cs="Times New Roman"/>
          <w:color w:val="000000"/>
          <w:szCs w:val="28"/>
          <w:rtl/>
          <w:lang w:eastAsia="ru-RU"/>
        </w:rPr>
        <w:t>.</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Суд может дать указание органу, исполняющему наказание,</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об учете при обращении с несовершеннолетним осужденным определенных особенностей его личности.</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89. Назначение наказания несовершеннолетнему</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1. 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 xml:space="preserve">Стать </w:t>
      </w:r>
      <w:proofErr w:type="gramStart"/>
      <w:r w:rsidRPr="004B53D1">
        <w:rPr>
          <w:rFonts w:eastAsia="Times New Roman" w:cs="Times New Roman"/>
          <w:b/>
          <w:bCs/>
          <w:i/>
          <w:iCs/>
          <w:color w:val="000000"/>
          <w:szCs w:val="28"/>
          <w:lang w:eastAsia="ru-RU"/>
        </w:rPr>
        <w:t>90 .</w:t>
      </w:r>
      <w:proofErr w:type="gramEnd"/>
      <w:r w:rsidRPr="004B53D1">
        <w:rPr>
          <w:rFonts w:eastAsia="Times New Roman" w:cs="Times New Roman"/>
          <w:b/>
          <w:bCs/>
          <w:i/>
          <w:iCs/>
          <w:color w:val="000000"/>
          <w:szCs w:val="28"/>
          <w:lang w:eastAsia="ru-RU"/>
        </w:rPr>
        <w:t xml:space="preserve"> Применение принудительных мер воспитательного воздействия</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Несовершеннолетний, </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совершивший</w:t>
      </w:r>
      <w:proofErr w:type="gramEnd"/>
      <w:r w:rsidRPr="004B53D1">
        <w:rPr>
          <w:rFonts w:eastAsia="Times New Roman" w:cs="Times New Roman"/>
          <w:color w:val="000000"/>
          <w:szCs w:val="28"/>
          <w:lang w:eastAsia="ru-RU"/>
        </w:rPr>
        <w:t xml:space="preserve"> преступление небольшой или средней тяжести</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может быть освобожден от уголовной ответственности,</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если будет признано,</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что его исправление может быть достигнуто путем применения принудительных мер воспитательного воздействия</w:t>
      </w:r>
      <w:r w:rsidRPr="004B53D1">
        <w:rPr>
          <w:rFonts w:eastAsia="Times New Roman" w:cs="Times New Roman"/>
          <w:color w:val="000000"/>
          <w:szCs w:val="28"/>
          <w:rtl/>
          <w:lang w:eastAsia="ru-RU"/>
        </w:rPr>
        <w:t>.</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Несовершеннолетнему могут быть назначены следующие принудительные меры воспитательного воздействия</w:t>
      </w:r>
      <w:r w:rsidRPr="004B53D1">
        <w:rPr>
          <w:rFonts w:eastAsia="Times New Roman" w:cs="Times New Roman"/>
          <w:color w:val="000000"/>
          <w:szCs w:val="28"/>
          <w:rtl/>
          <w:lang w:eastAsia="ru-RU"/>
        </w:rPr>
        <w:t>:</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а</w:t>
      </w:r>
      <w:proofErr w:type="gramEnd"/>
      <w:r w:rsidRPr="004B53D1">
        <w:rPr>
          <w:rFonts w:eastAsia="Times New Roman" w:cs="Times New Roman"/>
          <w:color w:val="000000"/>
          <w:szCs w:val="28"/>
          <w:lang w:eastAsia="ru-RU"/>
        </w:rPr>
        <w:t>) предупреждение;</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б</w:t>
      </w:r>
      <w:proofErr w:type="gramEnd"/>
      <w:r w:rsidRPr="004B53D1">
        <w:rPr>
          <w:rFonts w:eastAsia="Times New Roman" w:cs="Times New Roman"/>
          <w:color w:val="000000"/>
          <w:szCs w:val="28"/>
          <w:lang w:eastAsia="ru-RU"/>
        </w:rPr>
        <w:t>) передача под надзор родителей или лиц,</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их заменяющих, либо специализированного государственного органа;</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в</w:t>
      </w:r>
      <w:proofErr w:type="gramEnd"/>
      <w:r w:rsidRPr="004B53D1">
        <w:rPr>
          <w:rFonts w:eastAsia="Times New Roman" w:cs="Times New Roman"/>
          <w:color w:val="000000"/>
          <w:szCs w:val="28"/>
          <w:lang w:eastAsia="ru-RU"/>
        </w:rPr>
        <w:t>) возложение обязанности загладить причиненный вред;</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г</w:t>
      </w:r>
      <w:proofErr w:type="gramEnd"/>
      <w:r w:rsidRPr="004B53D1">
        <w:rPr>
          <w:rFonts w:eastAsia="Times New Roman" w:cs="Times New Roman"/>
          <w:color w:val="000000"/>
          <w:szCs w:val="28"/>
          <w:lang w:eastAsia="ru-RU"/>
        </w:rPr>
        <w:t>) ограничение досуга и установление особых требований к поведению несовершеннолетнего.</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и «г» части второй настоящей статьи,</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устанавливается продолжительностью от одного месяца до двух лет при совершении преступления небольшой тяжести и от шести месяцев до трех лет </w:t>
      </w:r>
      <w:r w:rsidRPr="004B53D1">
        <w:rPr>
          <w:rFonts w:eastAsia="Times New Roman" w:cs="Times New Roman"/>
          <w:color w:val="000000"/>
          <w:szCs w:val="28"/>
          <w:rtl/>
          <w:lang w:eastAsia="ru-RU"/>
        </w:rPr>
        <w:t>- </w:t>
      </w:r>
      <w:r w:rsidRPr="004B53D1">
        <w:rPr>
          <w:rFonts w:eastAsia="Times New Roman" w:cs="Times New Roman"/>
          <w:color w:val="000000"/>
          <w:szCs w:val="28"/>
          <w:lang w:eastAsia="ru-RU"/>
        </w:rPr>
        <w:t>при совершении преступления средней тяжести</w:t>
      </w:r>
      <w:r w:rsidRPr="004B53D1">
        <w:rPr>
          <w:rFonts w:eastAsia="Times New Roman" w:cs="Times New Roman"/>
          <w:color w:val="000000"/>
          <w:szCs w:val="28"/>
          <w:rtl/>
          <w:lang w:eastAsia="ru-RU"/>
        </w:rPr>
        <w:t>.</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r w:rsidRPr="004B53D1">
        <w:rPr>
          <w:rFonts w:eastAsia="Times New Roman" w:cs="Times New Roman"/>
          <w:color w:val="000000"/>
          <w:szCs w:val="28"/>
          <w:rtl/>
          <w:lang w:eastAsia="ru-RU"/>
        </w:rPr>
        <w:t>.</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150. Вовлечение несовершеннолетнего в совершение преступления</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 xml:space="preserve">1. Вовлечение несовершеннолетнего в совершение преступления путём обещаний, обмана, угроз или иным способом, совершённое лицом, достигшим </w:t>
      </w:r>
      <w:r w:rsidRPr="004B53D1">
        <w:rPr>
          <w:rFonts w:eastAsia="Times New Roman" w:cs="Times New Roman"/>
          <w:color w:val="000000"/>
          <w:szCs w:val="28"/>
          <w:lang w:eastAsia="ru-RU"/>
        </w:rPr>
        <w:lastRenderedPageBreak/>
        <w:t>восемнадцатилетнего возраста,- наказывается лишением свободы на срок до пяти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лишением свободы на срок от пяти до восьми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151. Вовлечение несовершеннолетнего в совершение антиобщественных действий</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gramStart"/>
      <w:r w:rsidRPr="004B53D1">
        <w:rPr>
          <w:rFonts w:eastAsia="Times New Roman" w:cs="Times New Roman"/>
          <w:color w:val="000000"/>
          <w:szCs w:val="28"/>
          <w:lang w:eastAsia="ru-RU"/>
        </w:rPr>
        <w:t>восемнадцатилетнего</w:t>
      </w:r>
      <w:proofErr w:type="gramEnd"/>
      <w:r w:rsidRPr="004B53D1">
        <w:rPr>
          <w:rFonts w:eastAsia="Times New Roman" w:cs="Times New Roman"/>
          <w:color w:val="000000"/>
          <w:szCs w:val="28"/>
          <w:lang w:eastAsia="ru-RU"/>
        </w:rPr>
        <w:t xml:space="preserve"> возраста, - наказывается обязательными работами на срок от ста восьмидесяти </w:t>
      </w:r>
      <w:r w:rsidRPr="004B53D1">
        <w:rPr>
          <w:rFonts w:eastAsia="Times New Roman" w:cs="Times New Roman"/>
          <w:color w:val="000000"/>
          <w:szCs w:val="28"/>
          <w:lang w:eastAsia="ru-RU"/>
        </w:rPr>
        <w:br/>
        <w:t>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proofErr w:type="spellStart"/>
      <w:r w:rsidRPr="004B53D1">
        <w:rPr>
          <w:rFonts w:eastAsia="Times New Roman" w:cs="Times New Roman"/>
          <w:color w:val="000000"/>
          <w:szCs w:val="28"/>
          <w:lang w:eastAsia="ru-RU"/>
        </w:rPr>
        <w:t>Прuмечанuе</w:t>
      </w:r>
      <w:proofErr w:type="spellEnd"/>
      <w:r w:rsidRPr="004B53D1">
        <w:rPr>
          <w:rFonts w:eastAsia="Times New Roman" w:cs="Times New Roman"/>
          <w:color w:val="000000"/>
          <w:szCs w:val="28"/>
          <w:lang w:eastAsia="ru-RU"/>
        </w:rPr>
        <w:t>.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 xml:space="preserve">Статья 156. </w:t>
      </w:r>
      <w:proofErr w:type="spellStart"/>
      <w:r w:rsidRPr="004B53D1">
        <w:rPr>
          <w:rFonts w:eastAsia="Times New Roman" w:cs="Times New Roman"/>
          <w:b/>
          <w:bCs/>
          <w:i/>
          <w:iCs/>
          <w:color w:val="000000"/>
          <w:szCs w:val="28"/>
          <w:lang w:eastAsia="ru-RU"/>
        </w:rPr>
        <w:t>Неuсполнение</w:t>
      </w:r>
      <w:proofErr w:type="spellEnd"/>
      <w:r w:rsidRPr="004B53D1">
        <w:rPr>
          <w:rFonts w:eastAsia="Times New Roman" w:cs="Times New Roman"/>
          <w:b/>
          <w:bCs/>
          <w:i/>
          <w:iCs/>
          <w:color w:val="000000"/>
          <w:szCs w:val="28"/>
          <w:lang w:eastAsia="ru-RU"/>
        </w:rPr>
        <w:t xml:space="preserve"> обязанностей по воспитанию несовершеннолетнего</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lastRenderedPageBreak/>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b/>
          <w:bCs/>
          <w:i/>
          <w:iCs/>
          <w:color w:val="000000"/>
          <w:szCs w:val="28"/>
          <w:lang w:eastAsia="ru-RU"/>
        </w:rPr>
        <w:t>Статья 157. Злостное уклонение от уплаты средств на содержание детей или нетрудоспособных родителей</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1.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2. Злостное уклонение совершеннолетних трудоспособных детей от уплаты по решению суда средств на содержание нетрудоспособных родителей -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826184" w:rsidRPr="004B53D1" w:rsidRDefault="00826184" w:rsidP="00826184">
      <w:pPr>
        <w:shd w:val="clear" w:color="auto" w:fill="FFFFFF"/>
        <w:spacing w:before="30" w:after="30" w:line="240" w:lineRule="auto"/>
        <w:jc w:val="both"/>
        <w:rPr>
          <w:rFonts w:eastAsia="Times New Roman" w:cs="Times New Roman"/>
          <w:color w:val="000000"/>
          <w:szCs w:val="28"/>
          <w:lang w:eastAsia="ru-RU"/>
        </w:rPr>
      </w:pPr>
      <w:r w:rsidRPr="004B53D1">
        <w:rPr>
          <w:rFonts w:eastAsia="Times New Roman" w:cs="Times New Roman"/>
          <w:color w:val="000000"/>
          <w:szCs w:val="28"/>
          <w:lang w:eastAsia="ru-RU"/>
        </w:rPr>
        <w:t> </w:t>
      </w:r>
    </w:p>
    <w:p w:rsidR="00826184" w:rsidRPr="004B53D1" w:rsidRDefault="00826184" w:rsidP="00826184">
      <w:pPr>
        <w:jc w:val="both"/>
        <w:rPr>
          <w:rFonts w:cs="Times New Roman"/>
          <w:szCs w:val="28"/>
        </w:rPr>
      </w:pPr>
    </w:p>
    <w:p w:rsidR="00CC3CAA" w:rsidRDefault="00CC3CAA">
      <w:bookmarkStart w:id="0" w:name="_GoBack"/>
      <w:bookmarkEnd w:id="0"/>
    </w:p>
    <w:sectPr w:rsidR="00CC3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84"/>
    <w:rsid w:val="006C5CAD"/>
    <w:rsid w:val="00826184"/>
    <w:rsid w:val="00CC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AD404-1F39-4775-84E6-9CAD6302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qFormat/>
    <w:rsid w:val="0082618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2015-12-03T08:31:00Z</dcterms:created>
  <dcterms:modified xsi:type="dcterms:W3CDTF">2015-12-03T08:31:00Z</dcterms:modified>
</cp:coreProperties>
</file>