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B16" w:rsidRPr="00C96B16" w:rsidRDefault="00294045" w:rsidP="00294045">
      <w:pPr>
        <w:spacing w:line="360" w:lineRule="auto"/>
        <w:ind w:right="1259" w:firstLine="822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Нефтеюганское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городское м</w:t>
      </w:r>
      <w:r w:rsidR="00C96B16" w:rsidRPr="00C96B1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униципальное бюджетное учреждение дополнительного образования                                                                           «Детская музыкальная школа им. В. В. Андреева»</w:t>
      </w:r>
    </w:p>
    <w:p w:rsidR="00294045" w:rsidRPr="00294045" w:rsidRDefault="00294045" w:rsidP="00294045">
      <w:pPr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9404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Преподаватель: </w:t>
      </w:r>
      <w:proofErr w:type="spellStart"/>
      <w:r w:rsidRPr="00294045">
        <w:rPr>
          <w:rFonts w:ascii="Times New Roman" w:hAnsi="Times New Roman" w:cs="Times New Roman"/>
          <w:b/>
          <w:color w:val="auto"/>
          <w:sz w:val="28"/>
          <w:szCs w:val="28"/>
        </w:rPr>
        <w:t>Точилова</w:t>
      </w:r>
      <w:proofErr w:type="spellEnd"/>
      <w:r w:rsidRPr="0029404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T.B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96B16" w:rsidRPr="00C96B16" w:rsidRDefault="00C96B16" w:rsidP="00294045">
      <w:pPr>
        <w:spacing w:line="600" w:lineRule="exac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C96B16">
        <w:rPr>
          <w:rFonts w:ascii="Times New Roman" w:hAnsi="Times New Roman" w:cs="Times New Roman"/>
          <w:b/>
          <w:color w:val="auto"/>
          <w:sz w:val="32"/>
          <w:szCs w:val="32"/>
        </w:rPr>
        <w:t>Лекция – беседа</w:t>
      </w:r>
    </w:p>
    <w:p w:rsidR="00C96B16" w:rsidRPr="00C96B16" w:rsidRDefault="00C96B16" w:rsidP="00C96B16">
      <w:pPr>
        <w:spacing w:line="600" w:lineRule="exac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C96B16">
        <w:rPr>
          <w:rFonts w:ascii="Times New Roman" w:hAnsi="Times New Roman" w:cs="Times New Roman"/>
          <w:b/>
          <w:color w:val="auto"/>
          <w:sz w:val="32"/>
          <w:szCs w:val="32"/>
        </w:rPr>
        <w:t>«Роль семьи в эстетическом развитии учащихся»</w:t>
      </w:r>
    </w:p>
    <w:p w:rsidR="00C96B16" w:rsidRPr="00A31376" w:rsidRDefault="00C96B16" w:rsidP="00A31376">
      <w:pPr>
        <w:spacing w:line="600" w:lineRule="exac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GoBack"/>
      <w:bookmarkEnd w:id="0"/>
      <w:r w:rsidRPr="00C96B16">
        <w:rPr>
          <w:rFonts w:ascii="Times New Roman" w:hAnsi="Times New Roman" w:cs="Times New Roman"/>
          <w:color w:val="auto"/>
          <w:sz w:val="28"/>
          <w:szCs w:val="28"/>
        </w:rPr>
        <w:t>Большое значение в эстетичном развитии ребенка имеет семья. Сложившаяся в наиболее общих своих особенностях, его личность является, прежде всего</w:t>
      </w:r>
      <w:r w:rsidR="00A3137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C96B16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результатом воздействия воспитательной среды в семье. Семье присущи отношения к ребенку во всей полноте и целостности его индивидуальных особенностей и в связи с этим в комплексном влиянии на него. В большинстве случаев у ребенка закрепляются те критерии отношения к искусству, которые приняты в семье. Пренебрежение искусством, принятое и утвердившееся в семье, как правило, передается и следующим поколениям.</w:t>
      </w:r>
    </w:p>
    <w:p w:rsidR="00C96B16" w:rsidRPr="00C96B16" w:rsidRDefault="00C96B16" w:rsidP="00C96B16">
      <w:pPr>
        <w:spacing w:line="60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6B16">
        <w:rPr>
          <w:rFonts w:ascii="Times New Roman" w:hAnsi="Times New Roman" w:cs="Times New Roman"/>
          <w:color w:val="auto"/>
          <w:sz w:val="28"/>
          <w:szCs w:val="28"/>
        </w:rPr>
        <w:t>Эффективным средством общения и развития художественного вкуса ребенка, формирования эстетического отношения к жизни являются некоторые формы деятельности:</w:t>
      </w:r>
      <w:r w:rsidRPr="00C96B16">
        <w:rPr>
          <w:rFonts w:ascii="Times New Roman" w:hAnsi="Times New Roman" w:cs="Times New Roman"/>
          <w:color w:val="auto"/>
          <w:sz w:val="28"/>
          <w:szCs w:val="28"/>
        </w:rPr>
        <w:tab/>
        <w:t>семейное</w:t>
      </w:r>
      <w:r w:rsidRPr="00C96B16">
        <w:rPr>
          <w:rFonts w:ascii="Times New Roman" w:hAnsi="Times New Roman" w:cs="Times New Roman"/>
          <w:color w:val="auto"/>
          <w:sz w:val="28"/>
          <w:szCs w:val="28"/>
        </w:rPr>
        <w:tab/>
        <w:t>пение,  кукольные постановки, маскарады, литературные вечера, семейные занятия художественными поделками. Это помогает тому, чтобы ребенок воспринимал мир дружественным, нравственным, эстетически прекрасным.</w:t>
      </w:r>
    </w:p>
    <w:p w:rsidR="00C96B16" w:rsidRPr="00C96B16" w:rsidRDefault="00C96B16" w:rsidP="00C96B16">
      <w:pPr>
        <w:spacing w:line="60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6B16">
        <w:rPr>
          <w:rFonts w:ascii="Times New Roman" w:hAnsi="Times New Roman" w:cs="Times New Roman"/>
          <w:color w:val="auto"/>
          <w:sz w:val="28"/>
          <w:szCs w:val="28"/>
        </w:rPr>
        <w:t>Предпосылкой и начальным звеном эстетического развития личности является взращивание с самого раннего возраста чувства к красоте</w:t>
      </w:r>
      <w:r w:rsidR="00A3137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C96B16">
        <w:rPr>
          <w:rFonts w:ascii="Times New Roman" w:hAnsi="Times New Roman" w:cs="Times New Roman"/>
          <w:color w:val="auto"/>
          <w:sz w:val="28"/>
          <w:szCs w:val="28"/>
        </w:rPr>
        <w:t xml:space="preserve"> отчего дома и связанной с ним красоте природы.</w:t>
      </w:r>
    </w:p>
    <w:p w:rsidR="00C96B16" w:rsidRPr="00C96B16" w:rsidRDefault="00C96B16" w:rsidP="00C96B16">
      <w:pPr>
        <w:spacing w:line="60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6B16">
        <w:rPr>
          <w:rFonts w:ascii="Times New Roman" w:hAnsi="Times New Roman" w:cs="Times New Roman"/>
          <w:color w:val="auto"/>
          <w:sz w:val="28"/>
          <w:szCs w:val="28"/>
        </w:rPr>
        <w:lastRenderedPageBreak/>
        <w:t>Детские впечатления о гармонии жизни и природы, не только самые глубокие, но и самые поэтичные, оказывающие прямое влияние на формирование жизненных установок человека. Во время осенней прогулки с ребенком по парку, в сквере будет уместным, если родители вспомнят стихи Пушкина, Тютчева, Плещеева, Есенина, «Осеннюю песнь» Чайковского, картину Левитана «Золотая осень».</w:t>
      </w:r>
    </w:p>
    <w:p w:rsidR="00C96B16" w:rsidRPr="00C96B16" w:rsidRDefault="00C96B16" w:rsidP="00C96B16">
      <w:pPr>
        <w:spacing w:line="60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6B16">
        <w:rPr>
          <w:rFonts w:ascii="Times New Roman" w:hAnsi="Times New Roman" w:cs="Times New Roman"/>
          <w:color w:val="auto"/>
          <w:sz w:val="28"/>
          <w:szCs w:val="28"/>
        </w:rPr>
        <w:t>Такие беседы дают живой материал для сопоставления искусства с</w:t>
      </w:r>
      <w:r w:rsidRPr="00C96B16">
        <w:t xml:space="preserve"> </w:t>
      </w:r>
      <w:r w:rsidRPr="00C96B16">
        <w:rPr>
          <w:rFonts w:ascii="Times New Roman" w:hAnsi="Times New Roman" w:cs="Times New Roman"/>
          <w:color w:val="auto"/>
          <w:sz w:val="28"/>
          <w:szCs w:val="28"/>
        </w:rPr>
        <w:t>жизнью, ведут к пониманию его сущности. Ребенок постепенно начинает понимать, что картины, которые он наблюдает, могут стать предметом поэзии, музыки, изобразительного искусства. Опыт наблюдения за природой в разные времена года развивает чувство гармонии, цвета, пространства, обогащает воображение и развивает фантазию. Пробуждение чувства природы и закрепление его в сознании ребенка - одна из главных задач эстетического развития в младшем и подростковом возрасте.</w:t>
      </w:r>
    </w:p>
    <w:p w:rsidR="00C96B16" w:rsidRPr="00C96B16" w:rsidRDefault="00C96B16" w:rsidP="00C96B16">
      <w:pPr>
        <w:spacing w:line="60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6B16">
        <w:rPr>
          <w:rFonts w:ascii="Times New Roman" w:hAnsi="Times New Roman" w:cs="Times New Roman"/>
          <w:color w:val="auto"/>
          <w:sz w:val="28"/>
          <w:szCs w:val="28"/>
        </w:rPr>
        <w:t>В процессе эстетического развития ребенка, в семье полезно всячески сближать между собой различные виды искусства.</w:t>
      </w:r>
    </w:p>
    <w:p w:rsidR="00C96B16" w:rsidRPr="00C96B16" w:rsidRDefault="00C96B16" w:rsidP="00C96B16">
      <w:pPr>
        <w:spacing w:line="60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6B16">
        <w:rPr>
          <w:rFonts w:ascii="Times New Roman" w:hAnsi="Times New Roman" w:cs="Times New Roman"/>
          <w:color w:val="auto"/>
          <w:sz w:val="28"/>
          <w:szCs w:val="28"/>
        </w:rPr>
        <w:t>Например, музыка может служить образцом богатства развивающих факторов, способных повысить уровень творческого восприятия и литературы и изобразительного искусства, и театра.</w:t>
      </w:r>
    </w:p>
    <w:p w:rsidR="00C96B16" w:rsidRPr="00C96B16" w:rsidRDefault="00C96B16" w:rsidP="00C96B16">
      <w:pPr>
        <w:spacing w:line="60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6B16">
        <w:rPr>
          <w:rFonts w:ascii="Times New Roman" w:hAnsi="Times New Roman" w:cs="Times New Roman"/>
          <w:color w:val="auto"/>
          <w:sz w:val="28"/>
          <w:szCs w:val="28"/>
        </w:rPr>
        <w:t>В большинстве случаев семья не может обучать самому искусству, но она может формировать установку на восприятии произведений искусства, на их отбор и оценку.</w:t>
      </w:r>
    </w:p>
    <w:p w:rsidR="0050313B" w:rsidRDefault="0050313B" w:rsidP="00C96B16">
      <w:pPr>
        <w:spacing w:line="60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96B16" w:rsidRDefault="00C96B16" w:rsidP="00C96B16">
      <w:pPr>
        <w:spacing w:line="60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96B16" w:rsidRDefault="00C96B16" w:rsidP="00C96B16">
      <w:pPr>
        <w:spacing w:line="60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96B16" w:rsidRDefault="00C96B16" w:rsidP="00C96B16">
      <w:pPr>
        <w:spacing w:line="60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96B16" w:rsidRPr="0050313B" w:rsidRDefault="00C96B16" w:rsidP="00C96B16">
      <w:pPr>
        <w:spacing w:line="60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  <w:sectPr w:rsidR="00C96B16" w:rsidRPr="0050313B" w:rsidSect="00C96B16">
          <w:headerReference w:type="even" r:id="rId7"/>
          <w:headerReference w:type="default" r:id="rId8"/>
          <w:footerReference w:type="even" r:id="rId9"/>
          <w:footerReference w:type="default" r:id="rId10"/>
          <w:pgSz w:w="11900" w:h="16840"/>
          <w:pgMar w:top="1134" w:right="1268" w:bottom="1134" w:left="1701" w:header="0" w:footer="3" w:gutter="0"/>
          <w:cols w:space="720"/>
          <w:noEndnote/>
          <w:docGrid w:linePitch="360"/>
        </w:sectPr>
      </w:pPr>
    </w:p>
    <w:p w:rsidR="001636FA" w:rsidRDefault="001636FA" w:rsidP="001636FA"/>
    <w:sectPr w:rsidR="001636FA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CE6" w:rsidRDefault="00CA7CE6">
      <w:r>
        <w:separator/>
      </w:r>
    </w:p>
  </w:endnote>
  <w:endnote w:type="continuationSeparator" w:id="0">
    <w:p w:rsidR="00CA7CE6" w:rsidRDefault="00CA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13B" w:rsidRDefault="00C96B16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7066280</wp:posOffset>
              </wp:positionH>
              <wp:positionV relativeFrom="page">
                <wp:posOffset>10177145</wp:posOffset>
              </wp:positionV>
              <wp:extent cx="84455" cy="205105"/>
              <wp:effectExtent l="0" t="4445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455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313B" w:rsidRDefault="0050313B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02AC">
                            <w:rPr>
                              <w:rStyle w:val="LucidaSansUnicode"/>
                              <w:noProof/>
                              <w:color w:val="00000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56.4pt;margin-top:801.35pt;width:6.65pt;height:16.1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" filled="f" stroked="f">
              <v:textbox style="mso-fit-shape-to-text:t" inset="0,0,0,0">
                <w:txbxContent>
                  <w:p w:rsidR="0050313B" w:rsidRDefault="0050313B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02AC">
                      <w:rPr>
                        <w:rStyle w:val="LucidaSansUnicode"/>
                        <w:noProof/>
                        <w:color w:val="00000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13B" w:rsidRDefault="00C96B16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>
              <wp:simplePos x="0" y="0"/>
              <wp:positionH relativeFrom="page">
                <wp:posOffset>7066280</wp:posOffset>
              </wp:positionH>
              <wp:positionV relativeFrom="page">
                <wp:posOffset>10177145</wp:posOffset>
              </wp:positionV>
              <wp:extent cx="84455" cy="205105"/>
              <wp:effectExtent l="0" t="4445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455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313B" w:rsidRDefault="0050313B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94045" w:rsidRPr="00294045">
                            <w:rPr>
                              <w:rStyle w:val="LucidaSansUnicode"/>
                              <w:noProof/>
                              <w:color w:val="00000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556.4pt;margin-top:801.35pt;width:6.65pt;height:16.1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" filled="f" stroked="f">
              <v:textbox style="mso-fit-shape-to-text:t" inset="0,0,0,0">
                <w:txbxContent>
                  <w:p w:rsidR="0050313B" w:rsidRDefault="0050313B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94045" w:rsidRPr="00294045">
                      <w:rPr>
                        <w:rStyle w:val="LucidaSansUnicode"/>
                        <w:noProof/>
                        <w:color w:val="00000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D1F" w:rsidRDefault="00CA7CE6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6.4pt;margin-top:801.35pt;width:2.4pt;height:7.9pt;z-index:-25165721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736D1F" w:rsidRDefault="00A31376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2C1B04">
                  <w:rPr>
                    <w:rStyle w:val="LucidaSansUnicode"/>
                    <w:noProof/>
                    <w:color w:val="00000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D1F" w:rsidRDefault="00CA7CE6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6.4pt;margin-top:801.35pt;width:2.4pt;height:7.9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736D1F" w:rsidRDefault="00A31376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294045" w:rsidRPr="00294045">
                  <w:rPr>
                    <w:rStyle w:val="LucidaSansUnicode"/>
                    <w:noProof/>
                    <w:color w:val="00000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CE6" w:rsidRDefault="00CA7CE6">
      <w:r>
        <w:separator/>
      </w:r>
    </w:p>
  </w:footnote>
  <w:footnote w:type="continuationSeparator" w:id="0">
    <w:p w:rsidR="00CA7CE6" w:rsidRDefault="00CA7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13B" w:rsidRDefault="0050313B">
    <w:pPr>
      <w:rPr>
        <w:color w:val="aut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13B" w:rsidRDefault="0050313B">
    <w:pPr>
      <w:rPr>
        <w:color w:val="aut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D1F" w:rsidRDefault="00CA7CE6">
    <w:pPr>
      <w:rPr>
        <w:color w:val="auto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D1F" w:rsidRDefault="00CA7CE6">
    <w:pPr>
      <w:rPr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42B"/>
    <w:rsid w:val="001636FA"/>
    <w:rsid w:val="00294045"/>
    <w:rsid w:val="0042055F"/>
    <w:rsid w:val="0050313B"/>
    <w:rsid w:val="00854A50"/>
    <w:rsid w:val="00A31376"/>
    <w:rsid w:val="00C96B16"/>
    <w:rsid w:val="00CA7CE6"/>
    <w:rsid w:val="00E5642B"/>
    <w:rsid w:val="00F0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6F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uiPriority w:val="99"/>
    <w:locked/>
    <w:rsid w:val="001636FA"/>
    <w:rPr>
      <w:rFonts w:ascii="Calibri" w:hAnsi="Calibri" w:cs="Calibri"/>
      <w:b/>
      <w:bCs/>
      <w:sz w:val="36"/>
      <w:szCs w:val="36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1636FA"/>
    <w:rPr>
      <w:rFonts w:ascii="Calibri" w:hAnsi="Calibri" w:cs="Calibri"/>
      <w:b/>
      <w:bCs/>
      <w:sz w:val="40"/>
      <w:szCs w:val="4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1636FA"/>
    <w:rPr>
      <w:rFonts w:ascii="Calibri" w:hAnsi="Calibri" w:cs="Calibri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1"/>
    <w:uiPriority w:val="99"/>
    <w:locked/>
    <w:rsid w:val="001636FA"/>
    <w:rPr>
      <w:rFonts w:ascii="Calibri" w:hAnsi="Calibri" w:cs="Calibri"/>
      <w:b/>
      <w:bCs/>
      <w:sz w:val="28"/>
      <w:szCs w:val="28"/>
      <w:shd w:val="clear" w:color="auto" w:fill="FFFFFF"/>
    </w:rPr>
  </w:style>
  <w:style w:type="character" w:customStyle="1" w:styleId="80">
    <w:name w:val="Основной текст (8)"/>
    <w:basedOn w:val="8"/>
    <w:uiPriority w:val="99"/>
    <w:rsid w:val="001636FA"/>
    <w:rPr>
      <w:rFonts w:ascii="Calibri" w:hAnsi="Calibri" w:cs="Calibri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636FA"/>
    <w:pPr>
      <w:shd w:val="clear" w:color="auto" w:fill="FFFFFF"/>
      <w:spacing w:after="660" w:line="701" w:lineRule="exact"/>
    </w:pPr>
    <w:rPr>
      <w:rFonts w:ascii="Calibri" w:eastAsiaTheme="minorHAnsi" w:hAnsi="Calibri" w:cs="Calibri"/>
      <w:b/>
      <w:bCs/>
      <w:color w:val="auto"/>
      <w:sz w:val="36"/>
      <w:szCs w:val="36"/>
      <w:lang w:eastAsia="en-US"/>
    </w:rPr>
  </w:style>
  <w:style w:type="paragraph" w:customStyle="1" w:styleId="10">
    <w:name w:val="Заголовок №1"/>
    <w:basedOn w:val="a"/>
    <w:link w:val="1"/>
    <w:uiPriority w:val="99"/>
    <w:rsid w:val="001636FA"/>
    <w:pPr>
      <w:shd w:val="clear" w:color="auto" w:fill="FFFFFF"/>
      <w:spacing w:after="4080" w:line="744" w:lineRule="exact"/>
      <w:outlineLvl w:val="0"/>
    </w:pPr>
    <w:rPr>
      <w:rFonts w:ascii="Calibri" w:eastAsiaTheme="minorHAnsi" w:hAnsi="Calibri" w:cs="Calibri"/>
      <w:b/>
      <w:bCs/>
      <w:color w:val="auto"/>
      <w:sz w:val="40"/>
      <w:szCs w:val="40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1636FA"/>
    <w:pPr>
      <w:shd w:val="clear" w:color="auto" w:fill="FFFFFF"/>
      <w:spacing w:before="4080" w:after="2940" w:line="595" w:lineRule="exact"/>
    </w:pPr>
    <w:rPr>
      <w:rFonts w:ascii="Calibri" w:eastAsiaTheme="minorHAnsi" w:hAnsi="Calibri" w:cs="Calibri"/>
      <w:b/>
      <w:bCs/>
      <w:color w:val="auto"/>
      <w:sz w:val="28"/>
      <w:szCs w:val="28"/>
      <w:lang w:eastAsia="en-US"/>
    </w:rPr>
  </w:style>
  <w:style w:type="paragraph" w:customStyle="1" w:styleId="81">
    <w:name w:val="Основной текст (8)1"/>
    <w:basedOn w:val="a"/>
    <w:link w:val="8"/>
    <w:uiPriority w:val="99"/>
    <w:rsid w:val="001636FA"/>
    <w:pPr>
      <w:shd w:val="clear" w:color="auto" w:fill="FFFFFF"/>
      <w:spacing w:before="180" w:line="240" w:lineRule="atLeast"/>
    </w:pPr>
    <w:rPr>
      <w:rFonts w:ascii="Calibri" w:eastAsiaTheme="minorHAnsi" w:hAnsi="Calibri" w:cs="Calibri"/>
      <w:b/>
      <w:bCs/>
      <w:color w:val="auto"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636F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636FA"/>
    <w:pPr>
      <w:shd w:val="clear" w:color="auto" w:fill="FFFFFF"/>
      <w:spacing w:line="600" w:lineRule="exact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3">
    <w:name w:val="Колонтитул_"/>
    <w:basedOn w:val="a0"/>
    <w:link w:val="11"/>
    <w:uiPriority w:val="99"/>
    <w:locked/>
    <w:rsid w:val="00F03615"/>
    <w:rPr>
      <w:rFonts w:ascii="Times New Roman" w:hAnsi="Times New Roman" w:cs="Times New Roman"/>
      <w:sz w:val="32"/>
      <w:szCs w:val="32"/>
      <w:shd w:val="clear" w:color="auto" w:fill="FFFFFF"/>
    </w:rPr>
  </w:style>
  <w:style w:type="character" w:customStyle="1" w:styleId="LucidaSansUnicode">
    <w:name w:val="Колонтитул + Lucida Sans Unicode"/>
    <w:aliases w:val="10,5 pt"/>
    <w:basedOn w:val="a3"/>
    <w:uiPriority w:val="99"/>
    <w:rsid w:val="00F03615"/>
    <w:rPr>
      <w:rFonts w:ascii="Lucida Sans Unicode" w:hAnsi="Lucida Sans Unicode" w:cs="Lucida Sans Unicode"/>
      <w:sz w:val="21"/>
      <w:szCs w:val="21"/>
      <w:shd w:val="clear" w:color="auto" w:fill="FFFFFF"/>
    </w:rPr>
  </w:style>
  <w:style w:type="paragraph" w:customStyle="1" w:styleId="11">
    <w:name w:val="Колонтитул1"/>
    <w:basedOn w:val="a"/>
    <w:link w:val="a3"/>
    <w:uiPriority w:val="99"/>
    <w:rsid w:val="00F03615"/>
    <w:pPr>
      <w:shd w:val="clear" w:color="auto" w:fill="FFFFFF"/>
      <w:spacing w:line="379" w:lineRule="exact"/>
    </w:pPr>
    <w:rPr>
      <w:rFonts w:ascii="Times New Roman" w:eastAsiaTheme="minorHAnsi" w:hAnsi="Times New Roman" w:cs="Times New Roman"/>
      <w:color w:val="auto"/>
      <w:sz w:val="32"/>
      <w:szCs w:val="32"/>
      <w:lang w:eastAsia="en-US"/>
    </w:rPr>
  </w:style>
  <w:style w:type="character" w:customStyle="1" w:styleId="13pt">
    <w:name w:val="Колонтитул + 13 pt"/>
    <w:basedOn w:val="a3"/>
    <w:uiPriority w:val="99"/>
    <w:rsid w:val="00F03615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5">
    <w:name w:val="Основной текст (5)"/>
    <w:basedOn w:val="a0"/>
    <w:uiPriority w:val="99"/>
    <w:rsid w:val="0050313B"/>
    <w:rPr>
      <w:rFonts w:ascii="Times New Roman" w:hAnsi="Times New Roman" w:cs="Times New Roman"/>
      <w:b/>
      <w:bCs/>
      <w:sz w:val="26"/>
      <w:szCs w:val="2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6F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uiPriority w:val="99"/>
    <w:locked/>
    <w:rsid w:val="001636FA"/>
    <w:rPr>
      <w:rFonts w:ascii="Calibri" w:hAnsi="Calibri" w:cs="Calibri"/>
      <w:b/>
      <w:bCs/>
      <w:sz w:val="36"/>
      <w:szCs w:val="36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1636FA"/>
    <w:rPr>
      <w:rFonts w:ascii="Calibri" w:hAnsi="Calibri" w:cs="Calibri"/>
      <w:b/>
      <w:bCs/>
      <w:sz w:val="40"/>
      <w:szCs w:val="4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1636FA"/>
    <w:rPr>
      <w:rFonts w:ascii="Calibri" w:hAnsi="Calibri" w:cs="Calibri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1"/>
    <w:uiPriority w:val="99"/>
    <w:locked/>
    <w:rsid w:val="001636FA"/>
    <w:rPr>
      <w:rFonts w:ascii="Calibri" w:hAnsi="Calibri" w:cs="Calibri"/>
      <w:b/>
      <w:bCs/>
      <w:sz w:val="28"/>
      <w:szCs w:val="28"/>
      <w:shd w:val="clear" w:color="auto" w:fill="FFFFFF"/>
    </w:rPr>
  </w:style>
  <w:style w:type="character" w:customStyle="1" w:styleId="80">
    <w:name w:val="Основной текст (8)"/>
    <w:basedOn w:val="8"/>
    <w:uiPriority w:val="99"/>
    <w:rsid w:val="001636FA"/>
    <w:rPr>
      <w:rFonts w:ascii="Calibri" w:hAnsi="Calibri" w:cs="Calibri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636FA"/>
    <w:pPr>
      <w:shd w:val="clear" w:color="auto" w:fill="FFFFFF"/>
      <w:spacing w:after="660" w:line="701" w:lineRule="exact"/>
    </w:pPr>
    <w:rPr>
      <w:rFonts w:ascii="Calibri" w:eastAsiaTheme="minorHAnsi" w:hAnsi="Calibri" w:cs="Calibri"/>
      <w:b/>
      <w:bCs/>
      <w:color w:val="auto"/>
      <w:sz w:val="36"/>
      <w:szCs w:val="36"/>
      <w:lang w:eastAsia="en-US"/>
    </w:rPr>
  </w:style>
  <w:style w:type="paragraph" w:customStyle="1" w:styleId="10">
    <w:name w:val="Заголовок №1"/>
    <w:basedOn w:val="a"/>
    <w:link w:val="1"/>
    <w:uiPriority w:val="99"/>
    <w:rsid w:val="001636FA"/>
    <w:pPr>
      <w:shd w:val="clear" w:color="auto" w:fill="FFFFFF"/>
      <w:spacing w:after="4080" w:line="744" w:lineRule="exact"/>
      <w:outlineLvl w:val="0"/>
    </w:pPr>
    <w:rPr>
      <w:rFonts w:ascii="Calibri" w:eastAsiaTheme="minorHAnsi" w:hAnsi="Calibri" w:cs="Calibri"/>
      <w:b/>
      <w:bCs/>
      <w:color w:val="auto"/>
      <w:sz w:val="40"/>
      <w:szCs w:val="40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1636FA"/>
    <w:pPr>
      <w:shd w:val="clear" w:color="auto" w:fill="FFFFFF"/>
      <w:spacing w:before="4080" w:after="2940" w:line="595" w:lineRule="exact"/>
    </w:pPr>
    <w:rPr>
      <w:rFonts w:ascii="Calibri" w:eastAsiaTheme="minorHAnsi" w:hAnsi="Calibri" w:cs="Calibri"/>
      <w:b/>
      <w:bCs/>
      <w:color w:val="auto"/>
      <w:sz w:val="28"/>
      <w:szCs w:val="28"/>
      <w:lang w:eastAsia="en-US"/>
    </w:rPr>
  </w:style>
  <w:style w:type="paragraph" w:customStyle="1" w:styleId="81">
    <w:name w:val="Основной текст (8)1"/>
    <w:basedOn w:val="a"/>
    <w:link w:val="8"/>
    <w:uiPriority w:val="99"/>
    <w:rsid w:val="001636FA"/>
    <w:pPr>
      <w:shd w:val="clear" w:color="auto" w:fill="FFFFFF"/>
      <w:spacing w:before="180" w:line="240" w:lineRule="atLeast"/>
    </w:pPr>
    <w:rPr>
      <w:rFonts w:ascii="Calibri" w:eastAsiaTheme="minorHAnsi" w:hAnsi="Calibri" w:cs="Calibri"/>
      <w:b/>
      <w:bCs/>
      <w:color w:val="auto"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636F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636FA"/>
    <w:pPr>
      <w:shd w:val="clear" w:color="auto" w:fill="FFFFFF"/>
      <w:spacing w:line="600" w:lineRule="exact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3">
    <w:name w:val="Колонтитул_"/>
    <w:basedOn w:val="a0"/>
    <w:link w:val="11"/>
    <w:uiPriority w:val="99"/>
    <w:locked/>
    <w:rsid w:val="00F03615"/>
    <w:rPr>
      <w:rFonts w:ascii="Times New Roman" w:hAnsi="Times New Roman" w:cs="Times New Roman"/>
      <w:sz w:val="32"/>
      <w:szCs w:val="32"/>
      <w:shd w:val="clear" w:color="auto" w:fill="FFFFFF"/>
    </w:rPr>
  </w:style>
  <w:style w:type="character" w:customStyle="1" w:styleId="LucidaSansUnicode">
    <w:name w:val="Колонтитул + Lucida Sans Unicode"/>
    <w:aliases w:val="10,5 pt"/>
    <w:basedOn w:val="a3"/>
    <w:uiPriority w:val="99"/>
    <w:rsid w:val="00F03615"/>
    <w:rPr>
      <w:rFonts w:ascii="Lucida Sans Unicode" w:hAnsi="Lucida Sans Unicode" w:cs="Lucida Sans Unicode"/>
      <w:sz w:val="21"/>
      <w:szCs w:val="21"/>
      <w:shd w:val="clear" w:color="auto" w:fill="FFFFFF"/>
    </w:rPr>
  </w:style>
  <w:style w:type="paragraph" w:customStyle="1" w:styleId="11">
    <w:name w:val="Колонтитул1"/>
    <w:basedOn w:val="a"/>
    <w:link w:val="a3"/>
    <w:uiPriority w:val="99"/>
    <w:rsid w:val="00F03615"/>
    <w:pPr>
      <w:shd w:val="clear" w:color="auto" w:fill="FFFFFF"/>
      <w:spacing w:line="379" w:lineRule="exact"/>
    </w:pPr>
    <w:rPr>
      <w:rFonts w:ascii="Times New Roman" w:eastAsiaTheme="minorHAnsi" w:hAnsi="Times New Roman" w:cs="Times New Roman"/>
      <w:color w:val="auto"/>
      <w:sz w:val="32"/>
      <w:szCs w:val="32"/>
      <w:lang w:eastAsia="en-US"/>
    </w:rPr>
  </w:style>
  <w:style w:type="character" w:customStyle="1" w:styleId="13pt">
    <w:name w:val="Колонтитул + 13 pt"/>
    <w:basedOn w:val="a3"/>
    <w:uiPriority w:val="99"/>
    <w:rsid w:val="00F03615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5">
    <w:name w:val="Основной текст (5)"/>
    <w:basedOn w:val="a0"/>
    <w:uiPriority w:val="99"/>
    <w:rsid w:val="0050313B"/>
    <w:rPr>
      <w:rFonts w:ascii="Times New Roman" w:hAnsi="Times New Roman" w:cs="Times New Roman"/>
      <w:b/>
      <w:bCs/>
      <w:sz w:val="26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2016-02-06T18:11:00Z</dcterms:created>
  <dcterms:modified xsi:type="dcterms:W3CDTF">2016-02-07T13:37:00Z</dcterms:modified>
</cp:coreProperties>
</file>