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Терлиг-Хаинская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МР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РТ</w:t>
      </w:r>
    </w:p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Урана Анатольевна</w:t>
      </w:r>
    </w:p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11 класс</w:t>
      </w:r>
    </w:p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литература</w:t>
      </w:r>
    </w:p>
    <w:p w:rsidR="004D114E" w:rsidRDefault="004D114E" w:rsidP="00AF6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1F" w:rsidRPr="00AF6D70" w:rsidRDefault="004D114E" w:rsidP="00AF6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467EA" w:rsidRPr="00AF6D70">
        <w:rPr>
          <w:rFonts w:ascii="Times New Roman" w:hAnsi="Times New Roman" w:cs="Times New Roman"/>
          <w:b/>
          <w:sz w:val="24"/>
          <w:szCs w:val="24"/>
        </w:rPr>
        <w:t>Н. Г. Чернышевский. Жизнь, творчество, эстетические взгляды.</w:t>
      </w:r>
    </w:p>
    <w:p w:rsidR="00D467EA" w:rsidRDefault="00D467EA" w:rsidP="00AF6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D70">
        <w:rPr>
          <w:rFonts w:ascii="Times New Roman" w:hAnsi="Times New Roman" w:cs="Times New Roman"/>
          <w:sz w:val="24"/>
          <w:szCs w:val="24"/>
        </w:rPr>
        <w:t>Цель: познакомить учащихся с судьбой писателя, критика и общественного деятеля, с его эстетическими взглядами.</w:t>
      </w:r>
    </w:p>
    <w:p w:rsidR="00AF6D70" w:rsidRPr="00AF6D70" w:rsidRDefault="00AF6D70" w:rsidP="00AF6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7EA" w:rsidRPr="00AF6D70" w:rsidRDefault="00D467EA" w:rsidP="00AF6D70">
      <w:pPr>
        <w:tabs>
          <w:tab w:val="left" w:pos="1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D7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467EA" w:rsidRPr="00AF6D70" w:rsidRDefault="00AF6D70" w:rsidP="00AF6D7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467EA" w:rsidRPr="00AF6D70"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D467EA" w:rsidRPr="00AF6D70" w:rsidRDefault="00AF6D70" w:rsidP="00AF6D70">
      <w:pPr>
        <w:pStyle w:val="body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r>
        <w:t xml:space="preserve">     </w:t>
      </w:r>
      <w:r w:rsidR="00D467EA" w:rsidRPr="00AF6D70">
        <w:t xml:space="preserve">Неоднозначность оценок жизненного и творческого пути Чернышевского. </w:t>
      </w:r>
    </w:p>
    <w:p w:rsidR="00AF6D70" w:rsidRPr="00AF6D70" w:rsidRDefault="00D467EA" w:rsidP="00AF6D70">
      <w:pPr>
        <w:pStyle w:val="body"/>
        <w:spacing w:before="0" w:beforeAutospacing="0" w:after="0" w:afterAutospacing="0" w:line="276" w:lineRule="auto"/>
        <w:ind w:firstLine="705"/>
        <w:jc w:val="both"/>
      </w:pPr>
      <w:proofErr w:type="gramStart"/>
      <w:r w:rsidRPr="00AF6D70">
        <w:t xml:space="preserve">Одни считали его «угрюмым, злобным», другие — «милейшим, </w:t>
      </w:r>
      <w:proofErr w:type="spellStart"/>
      <w:r w:rsidRPr="00AF6D70">
        <w:t>симпатичнейшим</w:t>
      </w:r>
      <w:proofErr w:type="spellEnd"/>
      <w:r w:rsidRPr="00AF6D70">
        <w:t xml:space="preserve">, </w:t>
      </w:r>
      <w:proofErr w:type="spellStart"/>
      <w:r w:rsidRPr="00AF6D70">
        <w:t>трудолюбивейшим</w:t>
      </w:r>
      <w:proofErr w:type="spellEnd"/>
      <w:r w:rsidRPr="00AF6D70">
        <w:t>» человеком, третьи — «неразрешимой загадкой».</w:t>
      </w:r>
      <w:proofErr w:type="gramEnd"/>
      <w:r w:rsidRPr="00AF6D70">
        <w:t xml:space="preserve"> Изменение оценок Чернышевского связано с изменением времени, появлением новых взглядов на историю русской литературы.</w:t>
      </w:r>
      <w:r w:rsidRPr="00AF6D70">
        <w:br/>
        <w:t>    2.   </w:t>
      </w:r>
      <w:r w:rsidRPr="00AF6D70">
        <w:rPr>
          <w:b/>
        </w:rPr>
        <w:t>Детство, семья писателя.</w:t>
      </w:r>
      <w:r w:rsidRPr="00AF6D70">
        <w:tab/>
        <w:t> Чернышевский родился в один год с Львом Толстым — в 1828 г. Отец — образованный и уважаемый человек, протоиерей Сергиевского собора г. Саратова. Определенный духовный уклад в семье. Многолюдный (мать не расставалась со своей сестрой) дом находился на берегу Волги. Мальчик много читал, даже называл себя «</w:t>
      </w:r>
      <w:proofErr w:type="spellStart"/>
      <w:r w:rsidRPr="00AF6D70">
        <w:t>библиофагом</w:t>
      </w:r>
      <w:proofErr w:type="spellEnd"/>
      <w:r w:rsidRPr="00AF6D70">
        <w:t xml:space="preserve">» (пожирателем книг): Цицерона в подлиннике, не обращаясь к словарю, «Историю римского права» </w:t>
      </w:r>
      <w:proofErr w:type="spellStart"/>
      <w:r w:rsidRPr="00AF6D70">
        <w:t>Роллена</w:t>
      </w:r>
      <w:proofErr w:type="spellEnd"/>
      <w:r w:rsidRPr="00AF6D70">
        <w:t xml:space="preserve"> в переводе В. К. Тредиаковского сравнивал с подлинником. Из воспоминаний писателя о детстве: «Никто нас не приохочивал, но мы полюбили читать. </w:t>
      </w:r>
      <w:proofErr w:type="gramStart"/>
      <w:r w:rsidRPr="00AF6D70">
        <w:t>А</w:t>
      </w:r>
      <w:proofErr w:type="gramEnd"/>
      <w:r w:rsidRPr="00AF6D70">
        <w:t xml:space="preserve"> кроме того, мы жили себе, как нам вздумается. Были постоянные советы нам, чтобы мы не разбивали себе лбов... Поощрение к </w:t>
      </w:r>
      <w:proofErr w:type="gramStart"/>
      <w:r w:rsidRPr="00AF6D70">
        <w:t>хорошему</w:t>
      </w:r>
      <w:proofErr w:type="gramEnd"/>
      <w:r w:rsidRPr="00AF6D70">
        <w:t>? — собственно, лишь пример жизни старших». Отец занимался с сыном сам и весьма успешно. До поступления в университет Чернышевский знал латинский, греческий, немецкий, французский, персидский, арабский, татарский языки. В 15 лет составил грамматику татарского языка. Отрицая определенные политические взгляды этого человека, следует отметить его удивительное трудолюбие.</w:t>
      </w:r>
      <w:r w:rsidRPr="00AF6D70">
        <w:br/>
        <w:t xml:space="preserve">      3. 1846 г. — поступление в </w:t>
      </w:r>
      <w:r w:rsidRPr="00AF6D70">
        <w:rPr>
          <w:b/>
        </w:rPr>
        <w:t>Петербургский университет</w:t>
      </w:r>
      <w:r w:rsidRPr="00AF6D70">
        <w:t>. Время и Петербург захватили, но юноша жадно учится. 1848 г. — в России засуха, неурожаи, голод, разорительные пожары, эпидемия холеры. Налицо кризис крепостничества, хотя до 1861 г. еще далеко. Революции в Европе: во Франции, Италии, Австрии, Венгрии. «Года полтора я только и делал, что читал газеты», — писал Чернышевский. И еще одна запись в дневнике о себе: «Красный республиканец и социалист». Так время превратило мальчика из семьи священника в революционера.</w:t>
      </w:r>
      <w:r w:rsidRPr="00AF6D70">
        <w:br/>
        <w:t xml:space="preserve">      4. Работа учителем в городе Саратове. Смелые высказывания на уроках. Женитьба на Ольге </w:t>
      </w:r>
      <w:proofErr w:type="spellStart"/>
      <w:r w:rsidRPr="00AF6D70">
        <w:t>Сократовне</w:t>
      </w:r>
      <w:proofErr w:type="spellEnd"/>
      <w:r w:rsidRPr="00AF6D70">
        <w:t xml:space="preserve"> Васильевой, не испугавшейся революционных убеждений мужа, которые он не скрывал от нее.</w:t>
      </w:r>
      <w:r w:rsidRPr="00AF6D70">
        <w:br/>
        <w:t xml:space="preserve">      5. Снова Петербург. Диссертация «Эстетические отношения искусства к действительности», которая </w:t>
      </w:r>
      <w:proofErr w:type="gramStart"/>
      <w:r w:rsidRPr="00AF6D70">
        <w:t>около двух лет пролежала</w:t>
      </w:r>
      <w:proofErr w:type="gramEnd"/>
      <w:r w:rsidRPr="00AF6D70">
        <w:t xml:space="preserve"> без защиты. </w:t>
      </w:r>
      <w:proofErr w:type="gramStart"/>
      <w:r w:rsidRPr="00AF6D70">
        <w:t xml:space="preserve">Защита 10 мая 1855 г. Главное в диссертации: а) борьба с «чистым искусством» (так называли произведения без социальной направленности); б) выступление против Гегеля и его абсолютной идеи; в) утверждение, что источником искусства является жизнь; г) мысль о том, что создания </w:t>
      </w:r>
      <w:r w:rsidRPr="00AF6D70">
        <w:lastRenderedPageBreak/>
        <w:t>искусства ниже прекрасного в самой жизни, они не могут сравниться с живой действительностью;</w:t>
      </w:r>
      <w:proofErr w:type="gramEnd"/>
      <w:r w:rsidRPr="00AF6D70">
        <w:t xml:space="preserve"> </w:t>
      </w:r>
      <w:proofErr w:type="spellStart"/>
      <w:r w:rsidRPr="00AF6D70">
        <w:t>д</w:t>
      </w:r>
      <w:proofErr w:type="spellEnd"/>
      <w:r w:rsidRPr="00AF6D70">
        <w:t>) само искусство не нуждается в восхвалении; е) «прекрасное есть жизнь», но сама жизнь не прекрасна, писатель должен вынести ей приговор. (Сообщение учащегося о диссертации Чернышевского.)</w:t>
      </w:r>
      <w:r w:rsidRPr="00AF6D70">
        <w:br/>
        <w:t xml:space="preserve">      6. С 1855 г. работа в «Современнике». Чернышевский руководит отделом критики. В статье о «Детстве», «Отрочестве», «Военных рассказах» Л. Н. Толстого критик пишет: «Никогда общественная </w:t>
      </w:r>
      <w:proofErr w:type="gramStart"/>
      <w:r w:rsidRPr="00AF6D70">
        <w:t>нравственность не достигала</w:t>
      </w:r>
      <w:proofErr w:type="gramEnd"/>
      <w:r w:rsidRPr="00AF6D70">
        <w:t xml:space="preserve"> такого высокого уровня, как в наше благородное время, — благородное и прекрасное, несмотря на все остатки ветхой грязи, потому что все свои силы напрягает оно, чтобы омыться и очиститься от наследных грехов». (Сообщение учащегося о литературно-критической деятельности Чернышевского.)</w:t>
      </w:r>
      <w:r w:rsidRPr="00AF6D70">
        <w:br/>
        <w:t>      7. </w:t>
      </w:r>
      <w:proofErr w:type="gramStart"/>
      <w:r w:rsidRPr="00AF6D70">
        <w:t>Сложные</w:t>
      </w:r>
      <w:proofErr w:type="gramEnd"/>
      <w:r w:rsidRPr="00AF6D70">
        <w:t xml:space="preserve"> 1860-е гг. Основной вопрос времени: нужно что-то делать. Это время начала и поражения в Крымской войне; 1862 г. — массовые репрессии, на 8 месяцев закрыт журнал «Современник», действует тайное общество «Земля и воля», арест петрашевцев и Чернышевского. Арестованный 7 июля 1862 г., он заключен в 11-ю одиночную камеру Алексеевского равелина Петропавловской крепости, где пробыл 688 дней. Здесь создается роман «Что делать?», явившийся попыткой ответить на основной вопрос времени. </w:t>
      </w:r>
    </w:p>
    <w:p w:rsidR="00AF6D70" w:rsidRPr="00952CF3" w:rsidRDefault="00AF6D70" w:rsidP="00AF6D70">
      <w:pPr>
        <w:pStyle w:val="body"/>
        <w:spacing w:before="0" w:beforeAutospacing="0" w:after="0" w:afterAutospacing="0" w:line="276" w:lineRule="auto"/>
        <w:jc w:val="both"/>
      </w:pPr>
      <w:r w:rsidRPr="00AF6D70">
        <w:t xml:space="preserve">8. В письме к Герцену Чернышевский писал: «К топору зовите Русь... помните, что сотни лет уже губит Русь вера в добрые намерения царей». 19 мая 1864 г. — гражданская казнь Чернышевского на </w:t>
      </w:r>
      <w:proofErr w:type="spellStart"/>
      <w:r w:rsidRPr="00AF6D70">
        <w:t>Мытнинской</w:t>
      </w:r>
      <w:proofErr w:type="spellEnd"/>
      <w:r w:rsidRPr="00AF6D70">
        <w:t xml:space="preserve"> площади в Петербурге. Отправка в сибирскую ссылку для отбывания каторжных работ. Три года пребывания в </w:t>
      </w:r>
      <w:proofErr w:type="spellStart"/>
      <w:r w:rsidRPr="00AF6D70">
        <w:t>Кадае</w:t>
      </w:r>
      <w:proofErr w:type="spellEnd"/>
      <w:r w:rsidRPr="00AF6D70">
        <w:t xml:space="preserve"> (на монгольской границе), а затем на Александровском заводе Нерчинского округа. По окончании срока каторги 12 лет насильственного поселения в Вилюйске, находящемся в якутской тундре. Перевод в Астрахань, а затем после 21-летней ссылки разрешение на переезд на родину, в Саратов. Здесь писатель прожил всего 3 месяца и скончался 29 октября 1889 г.</w:t>
      </w:r>
      <w:r w:rsidRPr="00AF6D70">
        <w:br/>
        <w:t>  </w:t>
      </w:r>
    </w:p>
    <w:p w:rsidR="00AF6D70" w:rsidRPr="00952CF3" w:rsidRDefault="00AF6D70" w:rsidP="00AF6D70">
      <w:pPr>
        <w:pStyle w:val="body"/>
        <w:spacing w:before="0" w:beforeAutospacing="0" w:after="0" w:afterAutospacing="0" w:line="276" w:lineRule="auto"/>
        <w:jc w:val="both"/>
      </w:pPr>
      <w:r w:rsidRPr="00AF6D70">
        <w:t> </w:t>
      </w:r>
      <w:r w:rsidRPr="00AF6D70">
        <w:rPr>
          <w:lang w:val="en-US"/>
        </w:rPr>
        <w:t>II</w:t>
      </w:r>
      <w:proofErr w:type="gramStart"/>
      <w:r w:rsidRPr="00AF6D70">
        <w:t xml:space="preserve">.  </w:t>
      </w:r>
      <w:r w:rsidRPr="00AF6D70">
        <w:rPr>
          <w:rStyle w:val="a6"/>
        </w:rPr>
        <w:t>Итог</w:t>
      </w:r>
      <w:proofErr w:type="gramEnd"/>
      <w:r w:rsidRPr="00AF6D70">
        <w:rPr>
          <w:rStyle w:val="a6"/>
        </w:rPr>
        <w:t xml:space="preserve"> урока.</w:t>
      </w:r>
      <w:r w:rsidRPr="00AF6D70">
        <w:t xml:space="preserve"> </w:t>
      </w:r>
    </w:p>
    <w:p w:rsidR="00AF6D70" w:rsidRPr="00952CF3" w:rsidRDefault="00AF6D70" w:rsidP="00AF6D70">
      <w:pPr>
        <w:pStyle w:val="body"/>
        <w:spacing w:before="0" w:beforeAutospacing="0" w:after="0" w:afterAutospacing="0" w:line="276" w:lineRule="auto"/>
        <w:ind w:firstLine="708"/>
        <w:jc w:val="both"/>
      </w:pPr>
      <w:r w:rsidRPr="00AF6D70">
        <w:t>Личность Чернышевского неоднозначно воспринимается читателями, современному школьнику кажется отрицательной и непонятной (он сформировался в сложное время, приняв взгляды революционных демократов, встав на сторону революции). Но человеком он был интересным, убежденным, широко образованным, обладающим материалистическим мировоззрением. Его роман «Что делать?» поможет глубже понять эпоху.</w:t>
      </w:r>
    </w:p>
    <w:p w:rsidR="00AF6D70" w:rsidRPr="00AF6D70" w:rsidRDefault="00AF6D70" w:rsidP="00AF6D70">
      <w:pPr>
        <w:pStyle w:val="body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AF6D70">
        <w:rPr>
          <w:b/>
        </w:rPr>
        <w:t>Домашнее задание</w:t>
      </w:r>
    </w:p>
    <w:p w:rsidR="00AF6D70" w:rsidRPr="00AF6D70" w:rsidRDefault="00AF6D70" w:rsidP="00AF6D70">
      <w:pPr>
        <w:pStyle w:val="body"/>
        <w:spacing w:before="0" w:beforeAutospacing="0" w:after="0" w:afterAutospacing="0" w:line="276" w:lineRule="auto"/>
        <w:ind w:firstLine="708"/>
        <w:jc w:val="both"/>
      </w:pPr>
      <w:r w:rsidRPr="00AF6D70">
        <w:t>Подготовить сообщение о творчестве Н.Г Чернышевского</w:t>
      </w:r>
    </w:p>
    <w:p w:rsidR="00D467EA" w:rsidRDefault="00D467EA" w:rsidP="00AF6D70"/>
    <w:p w:rsidR="00952CF3" w:rsidRDefault="00952CF3" w:rsidP="00AF6D70"/>
    <w:p w:rsidR="00952CF3" w:rsidRDefault="00952CF3" w:rsidP="00AF6D70"/>
    <w:p w:rsidR="00952CF3" w:rsidRDefault="00952CF3" w:rsidP="00AF6D70"/>
    <w:p w:rsidR="00952CF3" w:rsidRDefault="00952CF3" w:rsidP="00AF6D70"/>
    <w:p w:rsidR="00952CF3" w:rsidRDefault="00952CF3" w:rsidP="00AF6D70"/>
    <w:p w:rsidR="00952CF3" w:rsidRDefault="00952CF3" w:rsidP="00AF6D70"/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Терлиг-Хаинская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МР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РТ</w:t>
      </w:r>
    </w:p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Урана Анатольевна</w:t>
      </w:r>
    </w:p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11класс</w:t>
      </w:r>
    </w:p>
    <w:p w:rsidR="00952CF3" w:rsidRPr="004D114E" w:rsidRDefault="004D114E" w:rsidP="004D1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литература</w:t>
      </w:r>
    </w:p>
    <w:p w:rsidR="00952CF3" w:rsidRDefault="004D114E" w:rsidP="00952CF3">
      <w:pPr>
        <w:pStyle w:val="zag22"/>
        <w:jc w:val="center"/>
      </w:pPr>
      <w:r>
        <w:t xml:space="preserve">Тема урока: </w:t>
      </w:r>
      <w:r w:rsidR="00952CF3">
        <w:t>Роман «Что делать?». Структура романа. Система образов. Идеал будущего общества. Смысл снов, иллюзий, утопий в художественной структуре романа.</w:t>
      </w:r>
    </w:p>
    <w:p w:rsidR="00952CF3" w:rsidRDefault="00952CF3" w:rsidP="00952CF3">
      <w:pPr>
        <w:pStyle w:val="zag22"/>
      </w:pPr>
    </w:p>
    <w:p w:rsidR="00952CF3" w:rsidRDefault="00952CF3" w:rsidP="00952CF3">
      <w:pPr>
        <w:pStyle w:val="body"/>
      </w:pPr>
      <w:r>
        <w:t>      На уроке учащиеся будут изучать следующие главы романа «Что делать?»: «Жизнь Веры Павловны в родительском доме», «Особенный человек»; первый, второй, третий, четвертый сны Веры Павловны.</w:t>
      </w:r>
      <w:r>
        <w:br/>
        <w:t>      О романе «Что делать?» А. В. Луначарский писал: «Построение романа идет по четырем поясам: пошлые люди, новые люди, высшие люди и сны». Вся структура романа вмещается в эти слова.</w:t>
      </w:r>
      <w:r>
        <w:br/>
        <w:t>      </w:t>
      </w:r>
      <w:r>
        <w:rPr>
          <w:rStyle w:val="a6"/>
        </w:rPr>
        <w:t>Вопросы и задания для вступительной беседы</w:t>
      </w:r>
      <w:r>
        <w:br/>
        <w:t>      1. Какова структура романа? Определите ее, анализируя оглавление.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057"/>
        <w:gridCol w:w="5538"/>
      </w:tblGrid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CF3" w:rsidRDefault="00952CF3" w:rsidP="0053794E">
            <w:pPr>
              <w:jc w:val="center"/>
            </w:pPr>
            <w:r>
              <w:rPr>
                <w:rStyle w:val="a6"/>
              </w:rPr>
              <w:t>Главы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CF3" w:rsidRDefault="00952CF3" w:rsidP="0053794E">
            <w:pPr>
              <w:jc w:val="center"/>
            </w:pPr>
            <w:r>
              <w:rPr>
                <w:rStyle w:val="a6"/>
              </w:rPr>
              <w:t>Связь с сюжетом. Сны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1. «</w:t>
            </w:r>
            <w:proofErr w:type="spellStart"/>
            <w:r>
              <w:t>Дурак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Интригующая завязка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 xml:space="preserve">2. «Первое следствие </w:t>
            </w:r>
            <w:proofErr w:type="spellStart"/>
            <w:r>
              <w:t>дурацкого</w:t>
            </w:r>
            <w:proofErr w:type="spellEnd"/>
            <w:r>
              <w:t xml:space="preserve"> дела»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Аллегорический призыв к революции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3. «Предисловие»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Разговор с двумя типами читателей: уважаемые «благородный» и «проницательный»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4. Глава первая. «Жизнь Веры Павловны в родительском доме»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Старый мир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5. Глава вторая. «Первая любовь и законный брак»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Новые люди: Лопухов, Кирсанов, Вера Павловна. Первый сон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6. Глава третья. «Замужество и вторая любовь»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Новые люди и новая жизнь Веры Павловны. Второй сон. Третий сон. Особенный человек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7. Глава четвертая. «Второе замужество»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Мечты о будущем. Четвертый сон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8. Глава пятая. «Новые лица и развязка»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Предчувствие революции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lastRenderedPageBreak/>
              <w:t>9. Глава шестая. «Перемена декораций»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Итог</w:t>
            </w:r>
          </w:p>
        </w:tc>
      </w:tr>
    </w:tbl>
    <w:p w:rsidR="00952CF3" w:rsidRDefault="00952CF3" w:rsidP="00952CF3">
      <w:pPr>
        <w:pStyle w:val="body"/>
      </w:pPr>
      <w:r>
        <w:t>      2. Почему именно эти «четыре пояса» выделил А. В. Луначарский? Как вы понимаете эти слова?</w:t>
      </w:r>
      <w:r>
        <w:br/>
        <w:t>      </w:t>
      </w:r>
      <w:r>
        <w:rPr>
          <w:rStyle w:val="a6"/>
        </w:rPr>
        <w:t>Вопросы к «первому поясу» — «Пошлые люди»</w:t>
      </w:r>
      <w:r>
        <w:br/>
        <w:t>      1. Кого можно отнести к «пошлым людям»?</w:t>
      </w:r>
      <w:r>
        <w:br/>
        <w:t xml:space="preserve">      2. Что нужно сделать, чтобы изменились «пошлые люди»? </w:t>
      </w:r>
      <w:proofErr w:type="gramStart"/>
      <w:r>
        <w:t xml:space="preserve">(Пошлые люди — это тот старый мир, представленный в самом начале </w:t>
      </w:r>
      <w:proofErr w:type="spellStart"/>
      <w:r>
        <w:t>Сторешниковыми</w:t>
      </w:r>
      <w:proofErr w:type="spellEnd"/>
      <w:r>
        <w:t xml:space="preserve"> и Марьей Алексеевной, о которой автор говорит:</w:t>
      </w:r>
      <w:proofErr w:type="gramEnd"/>
      <w:r>
        <w:t xml:space="preserve"> «Теперь вы занимаетесь дурными делами, потому что так требует ваша обстановка, но дать вам другую обстановку, и вы с удовольствием станете безвредны, даже полезны». Значит, главное — изменить среду, чтобы не было пошлых людей. </w:t>
      </w:r>
      <w:proofErr w:type="gramStart"/>
      <w:r>
        <w:t>Эти слова аллегорически дублируются во втором сне Веры Павловны, где говорится о двух типах грязи.)</w:t>
      </w:r>
      <w:proofErr w:type="gramEnd"/>
      <w:r>
        <w:br/>
        <w:t>      </w:t>
      </w:r>
      <w:r>
        <w:rPr>
          <w:rStyle w:val="a6"/>
        </w:rPr>
        <w:t>Вопросы ко «второму поясу» — «Новые люди»</w:t>
      </w:r>
      <w:r>
        <w:br/>
        <w:t>      1. Однороден ли старый мир?</w:t>
      </w:r>
      <w:r>
        <w:br/>
        <w:t>      2. Почему именно в нем появляются люди, не желающие здесь оставаться, такие, как Вера Павловна, Лопухов, Кирсанов?</w:t>
      </w:r>
      <w:r>
        <w:br/>
        <w:t xml:space="preserve">      3. Как называет их автор? </w:t>
      </w:r>
      <w:proofErr w:type="gramStart"/>
      <w:r>
        <w:t>(Это новые люди, рожденные в недрах старого мира:</w:t>
      </w:r>
      <w:proofErr w:type="gramEnd"/>
      <w:r>
        <w:t xml:space="preserve"> «Недавно зародился у нас этот тип... Он рожден временем, он знамение времени». </w:t>
      </w:r>
      <w:proofErr w:type="gramStart"/>
      <w:r>
        <w:t>Не случайно роман имеет подзаголовок «Из рассказов о новых людях».)</w:t>
      </w:r>
      <w:r>
        <w:br/>
        <w:t>      4.</w:t>
      </w:r>
      <w:proofErr w:type="gramEnd"/>
      <w:r>
        <w:t> Как связан первый сон, рассказывающий о сыром подвале и о выходе из него, с повествованием о новых людях?</w:t>
      </w:r>
      <w:r>
        <w:br/>
        <w:t>      5. Кого подразумевает автор под новыми людьми?</w:t>
      </w:r>
      <w:r>
        <w:br/>
        <w:t>      </w:t>
      </w:r>
      <w:r>
        <w:rPr>
          <w:rStyle w:val="a6"/>
        </w:rPr>
        <w:t>Вопросы к «третьему поясу» — «Высшие люди»</w:t>
      </w:r>
      <w:r>
        <w:br/>
        <w:t>      1. Среди новых людей есть «высшие люди». Кто они? Почему их еще так мало?</w:t>
      </w:r>
      <w:r>
        <w:br/>
        <w:t>      2. Как вы понимаете выражение «разумный эгоизм»?</w:t>
      </w:r>
      <w:r>
        <w:br/>
        <w:t>      3. Почему Рахметова называют «особенным человеком»? В чем его особенность?</w:t>
      </w:r>
      <w:r>
        <w:br/>
        <w:t>      4. Именно с Рахметовым связан ответ на вопрос «Что делать?». Почему?</w:t>
      </w:r>
      <w:r>
        <w:br/>
        <w:t>      5. Почему автор так подробно рассказывает об этом герое? Выделите основные этапы формирования личности Рахметова и оцените их.</w:t>
      </w:r>
      <w:r>
        <w:br/>
        <w:t xml:space="preserve">      6. Чем вам близок герой? Что вы в нем не принимаете? </w:t>
      </w:r>
      <w:proofErr w:type="gramStart"/>
      <w:r>
        <w:t>(По мысли Чернышевского, Рахметов — это профессиональный революционер, подчинивший свою жизнь подготовке революции:</w:t>
      </w:r>
      <w:proofErr w:type="gramEnd"/>
      <w:r>
        <w:t xml:space="preserve"> «Рахметов — человек революционного действия... Ни к кому он так не строг и не взыскателен, как к себе». Он сам себя воспитывает, сам «делает» свой характер. С ним связана тема будущего. </w:t>
      </w:r>
      <w:proofErr w:type="gramStart"/>
      <w:r>
        <w:t>Говоря об этом герое, можно поднять проблему самовоспитания.)</w:t>
      </w:r>
      <w:proofErr w:type="gramEnd"/>
      <w:r>
        <w:br/>
        <w:t>      </w:t>
      </w:r>
      <w:r>
        <w:rPr>
          <w:rStyle w:val="a6"/>
        </w:rPr>
        <w:t>Вопросы к «четвертому поясу» — «Сны»</w:t>
      </w:r>
      <w:r>
        <w:br/>
        <w:t>      1. Первый сон — о сыром подвале.</w:t>
      </w:r>
      <w:r>
        <w:br/>
        <w:t>      — Как вы понимаете этот сон? Что символизирует сырой подвал?</w:t>
      </w:r>
      <w:r>
        <w:br/>
        <w:t>      — Почему в первом сне с Верой Павловной беседует «Любовь к людям»? Что начинается с любви к людям?</w:t>
      </w:r>
      <w:r>
        <w:br/>
        <w:t>      — Как любовь к людям связана с главной темой — революцией?</w:t>
      </w:r>
      <w:r>
        <w:br/>
        <w:t>      — Что символизирует болезнь тех людей, которых выпускает из подвала Верочка?</w:t>
      </w:r>
      <w:r>
        <w:br/>
        <w:t>      — Как вы понимаете фразу: «Как же это я могла переносить паралич? Это потому, что я родилась в параличе, не знала, как ходят и бегают»?</w:t>
      </w:r>
      <w:r>
        <w:br/>
        <w:t>      — Как этот сон связан с судьбой Верочки?</w:t>
      </w:r>
      <w:r>
        <w:br/>
        <w:t>      2. Второй сон — о двух типах грязи: грязь чистая и грязная, реальная и фантастическая.</w:t>
      </w:r>
      <w:r>
        <w:br/>
        <w:t>      — Как расшифровать этот сон?</w:t>
      </w:r>
      <w:r>
        <w:br/>
        <w:t>      — Почему из одной грязи вырастают здоровые колосья, а из другой — больные?</w:t>
      </w:r>
      <w:r>
        <w:br/>
        <w:t>      — Какую роль в изменении грязи играют движение, труд?</w:t>
      </w:r>
      <w:r>
        <w:br/>
      </w:r>
      <w:r>
        <w:lastRenderedPageBreak/>
        <w:t>      — Как этот сон связан с сюжетом романа? С Марьей Алексеевной?</w:t>
      </w:r>
      <w:r>
        <w:br/>
        <w:t xml:space="preserve">      — Как понять рассуждения о том, что злые помогают </w:t>
      </w:r>
      <w:proofErr w:type="gramStart"/>
      <w:r>
        <w:t>добрым</w:t>
      </w:r>
      <w:proofErr w:type="gramEnd"/>
      <w:r>
        <w:t>, потому что добрые еще слабы?</w:t>
      </w:r>
      <w:r>
        <w:br/>
        <w:t>      3. Третий сон — чтение дневника Веры Павловны.</w:t>
      </w:r>
      <w:r>
        <w:br/>
        <w:t>      — Какую роль играет этот сон в сюжете?</w:t>
      </w:r>
      <w:r>
        <w:br/>
        <w:t>      — Как он связан с судьбой героини?</w:t>
      </w:r>
      <w:r>
        <w:br/>
        <w:t>      4. Четвертый сон — о будущем.</w:t>
      </w:r>
      <w:r>
        <w:br/>
        <w:t>      — Зачем перед четвертым сном, рассказывающим о будущем, дан рассказ о Рахметове?</w:t>
      </w:r>
      <w:r>
        <w:br/>
        <w:t xml:space="preserve">      — Почему </w:t>
      </w:r>
      <w:proofErr w:type="gramStart"/>
      <w:r>
        <w:t>в</w:t>
      </w:r>
      <w:proofErr w:type="gramEnd"/>
      <w:r>
        <w:t xml:space="preserve"> сне о будущем говорится о далеком прошлом?</w:t>
      </w:r>
      <w:r>
        <w:br/>
        <w:t>      — Какую роль играют Астарта, Афродита, Непорочность, Равноправность? О чем рассуждает автор по отношению к женщине?</w:t>
      </w:r>
      <w:r>
        <w:br/>
        <w:t>      — Как объясняет свое появление спутница Верочки? Почему она появилась только во время Французской революции?</w:t>
      </w:r>
      <w:r>
        <w:br/>
        <w:t>      — Что зашифровано в строках из одних точек, после которых дана картина утопического счастливого будущего?</w:t>
      </w:r>
      <w:r>
        <w:br/>
        <w:t>      — Какая логика заключена в следующей цепочке: сон о подвале — сон о грязи — рассказ о Рахметове — обращение в прошлое, повествующее об изменении отношения к женщине, — несколько строчек отточий — счастливое будущее?</w:t>
      </w:r>
      <w:r>
        <w:br/>
        <w:t>      — Как показано будущее? Что в нарисованной картине утопично? Есть ли в ней что-то приемлемое для нашего времени?</w:t>
      </w:r>
      <w:r>
        <w:br/>
        <w:t>      — Как претворяются в жизнь лозунги Французской революции: «Свобода», «Равенство», «Братство»?</w:t>
      </w:r>
      <w:r>
        <w:br/>
        <w:t>      </w:t>
      </w:r>
      <w:r>
        <w:rPr>
          <w:rStyle w:val="a6"/>
        </w:rPr>
        <w:t>Итоговый вопрос урока</w:t>
      </w:r>
      <w:proofErr w:type="gramStart"/>
      <w:r>
        <w:br/>
        <w:t>      П</w:t>
      </w:r>
      <w:proofErr w:type="gramEnd"/>
      <w:r>
        <w:t>очему «Что делать?» можно назвать романом-утопией?</w:t>
      </w:r>
      <w:r>
        <w:br/>
        <w:t>      Интересным может быть заключительный блок урока или даже целый урок, проведенный по сопоставлению романа-утопии «Что делать?» и романа-антиутопии «Мы» Е. Замятина, где воплощена и доведена до крайнего предела идея равенства. Роман «Что делать?» — это роман-утопия. Словарь дает такое определение этого жанра: «Утопия (</w:t>
      </w:r>
      <w:r>
        <w:rPr>
          <w:rStyle w:val="a4"/>
        </w:rPr>
        <w:t>греч</w:t>
      </w:r>
      <w:proofErr w:type="gramStart"/>
      <w:r>
        <w:rPr>
          <w:rStyle w:val="a4"/>
        </w:rPr>
        <w:t>.</w:t>
      </w:r>
      <w:proofErr w:type="gramEnd"/>
      <w:r>
        <w:t xml:space="preserve"> — </w:t>
      </w:r>
      <w:proofErr w:type="gramStart"/>
      <w:r>
        <w:t>б</w:t>
      </w:r>
      <w:proofErr w:type="gramEnd"/>
      <w:r>
        <w:t>лагословенное место, которого нет) — изображение идеального общества, нереальные планы социальных преобразований». Словом «Утопия» названа книга Томаса Мора.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395"/>
        <w:gridCol w:w="5200"/>
      </w:tblGrid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CF3" w:rsidRDefault="00952CF3" w:rsidP="0053794E">
            <w:pPr>
              <w:jc w:val="center"/>
            </w:pPr>
            <w:r>
              <w:rPr>
                <w:rStyle w:val="a6"/>
              </w:rPr>
              <w:t>«Что делать?»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CF3" w:rsidRDefault="00952CF3" w:rsidP="0053794E">
            <w:pPr>
              <w:jc w:val="center"/>
            </w:pPr>
            <w:r>
              <w:rPr>
                <w:rStyle w:val="a6"/>
              </w:rPr>
              <w:t>«Мы»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1. Человек — хозяин всего (в лучшем смысле)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1. Человек добровольно подчинился единому порядку, выверенному, математическому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 xml:space="preserve">2. </w:t>
            </w:r>
            <w:proofErr w:type="gramStart"/>
            <w:r>
              <w:t>«Свободный труд свободно собравшихся людей» (</w:t>
            </w:r>
            <w:r>
              <w:rPr>
                <w:rStyle w:val="a4"/>
              </w:rPr>
              <w:t>В. Маяковский.</w:t>
            </w:r>
            <w:proofErr w:type="gramEnd"/>
            <w:r>
              <w:t xml:space="preserve"> </w:t>
            </w:r>
            <w:proofErr w:type="gramStart"/>
            <w:r>
              <w:t>Хорошо!)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2. Труд, личная жизнь, любовь — все подчинено единообразию, но это добровольное подчинение</w:t>
            </w:r>
          </w:p>
        </w:tc>
      </w:tr>
      <w:tr w:rsidR="00952CF3" w:rsidTr="005379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3. Коллективизм, но в каких-то моментах сохраняется и </w:t>
            </w:r>
            <w:proofErr w:type="gramStart"/>
            <w:r>
              <w:t>индивидуальное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F3" w:rsidRDefault="00952CF3" w:rsidP="0053794E">
            <w:r>
              <w:t>3. Коллективизм, но еще и доносительство друг на друга и даже на себя</w:t>
            </w:r>
          </w:p>
        </w:tc>
      </w:tr>
    </w:tbl>
    <w:p w:rsidR="00952CF3" w:rsidRDefault="00952CF3" w:rsidP="00952CF3">
      <w:pPr>
        <w:pStyle w:val="body"/>
      </w:pPr>
      <w:r>
        <w:t>     Таким образом, идеалистическая, привлекательная идея Чернышевского доведена до полного воплощения Замятиным. В результате — абсурд.</w:t>
      </w:r>
      <w:r>
        <w:br/>
        <w:t>      </w:t>
      </w:r>
      <w:r>
        <w:rPr>
          <w:rStyle w:val="a6"/>
        </w:rPr>
        <w:t>Итог урока.</w:t>
      </w:r>
      <w:r>
        <w:t xml:space="preserve"> Роман Чернышевского «Что делать?» имеет несколько композиционных линий, которые пересекаются и создают аллегорическую картину. Во-первых, это линия </w:t>
      </w:r>
      <w:r>
        <w:lastRenderedPageBreak/>
        <w:t>Веры Павловны. Героиня уходит из пошлого мира и начинает строить новую жизнь, связанную с какими-то революционными изменениями. Во-вторых, линия революции, связанная с образом Рахметова, в-третьих, линия будущего.</w:t>
      </w:r>
    </w:p>
    <w:p w:rsidR="00952CF3" w:rsidRDefault="00952CF3" w:rsidP="00AF6D70"/>
    <w:p w:rsidR="00952CF3" w:rsidRDefault="00952CF3" w:rsidP="00AF6D70"/>
    <w:p w:rsidR="00952CF3" w:rsidRDefault="00952CF3" w:rsidP="00AF6D70"/>
    <w:p w:rsidR="00952CF3" w:rsidRDefault="00952CF3" w:rsidP="00AF6D70"/>
    <w:p w:rsidR="00952CF3" w:rsidRDefault="00952CF3" w:rsidP="00AF6D70"/>
    <w:p w:rsidR="00952CF3" w:rsidRPr="00AF6D70" w:rsidRDefault="00952CF3" w:rsidP="00AF6D70"/>
    <w:sectPr w:rsidR="00952CF3" w:rsidRPr="00AF6D70" w:rsidSect="00C8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3A4"/>
    <w:multiLevelType w:val="hybridMultilevel"/>
    <w:tmpl w:val="E5FCB58E"/>
    <w:lvl w:ilvl="0" w:tplc="2C92319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5FDE0D74"/>
    <w:multiLevelType w:val="hybridMultilevel"/>
    <w:tmpl w:val="4690600C"/>
    <w:lvl w:ilvl="0" w:tplc="2662D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467EA"/>
    <w:rsid w:val="002F31CB"/>
    <w:rsid w:val="004D114E"/>
    <w:rsid w:val="00952CF3"/>
    <w:rsid w:val="00AF6D70"/>
    <w:rsid w:val="00C8451F"/>
    <w:rsid w:val="00D4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EA"/>
    <w:pPr>
      <w:ind w:left="720"/>
      <w:contextualSpacing/>
    </w:pPr>
  </w:style>
  <w:style w:type="paragraph" w:customStyle="1" w:styleId="body">
    <w:name w:val="body"/>
    <w:basedOn w:val="a"/>
    <w:rsid w:val="00D4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D467EA"/>
    <w:rPr>
      <w:i/>
      <w:iCs/>
    </w:rPr>
  </w:style>
  <w:style w:type="paragraph" w:styleId="a5">
    <w:name w:val="Normal (Web)"/>
    <w:basedOn w:val="a"/>
    <w:rsid w:val="00D4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F6D70"/>
    <w:rPr>
      <w:b/>
      <w:bCs/>
    </w:rPr>
  </w:style>
  <w:style w:type="paragraph" w:customStyle="1" w:styleId="zag22">
    <w:name w:val="zag_2_2"/>
    <w:basedOn w:val="a"/>
    <w:rsid w:val="0095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2014-12-07T10:57:00Z</dcterms:created>
  <dcterms:modified xsi:type="dcterms:W3CDTF">2016-02-12T12:21:00Z</dcterms:modified>
</cp:coreProperties>
</file>