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352"/>
        <w:gridCol w:w="5989"/>
      </w:tblGrid>
      <w:tr w:rsidR="00835B7F" w:rsidRPr="007A6DB8" w:rsidTr="007A6DB8">
        <w:tc>
          <w:tcPr>
            <w:tcW w:w="5352" w:type="dxa"/>
          </w:tcPr>
          <w:p w:rsidR="00835B7F" w:rsidRPr="007A6DB8" w:rsidRDefault="00835B7F" w:rsidP="00835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Оценочный лист</w:t>
            </w:r>
          </w:p>
          <w:p w:rsidR="00835B7F" w:rsidRPr="007A6DB8" w:rsidRDefault="00835B7F" w:rsidP="00835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урока решения задач  по теме «Парообразование и конденсация»</w:t>
            </w:r>
          </w:p>
          <w:p w:rsidR="00835B7F" w:rsidRPr="007A6DB8" w:rsidRDefault="00835B7F" w:rsidP="00835B7F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Критерии оценки:</w:t>
            </w:r>
          </w:p>
          <w:p w:rsidR="00835B7F" w:rsidRPr="007A6DB8" w:rsidRDefault="00835B7F" w:rsidP="00835B7F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2 балла - знаю сам, могу помочь другу</w:t>
            </w:r>
          </w:p>
          <w:p w:rsidR="00835B7F" w:rsidRPr="007A6DB8" w:rsidRDefault="00835B7F" w:rsidP="00835B7F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1 балл – знаю сам, но нужно ещё повторить</w:t>
            </w:r>
          </w:p>
          <w:p w:rsidR="00835B7F" w:rsidRPr="007A6DB8" w:rsidRDefault="00835B7F" w:rsidP="00835B7F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0 баллов  - нужна помощь учителя</w:t>
            </w:r>
          </w:p>
          <w:p w:rsidR="00835B7F" w:rsidRPr="007A6DB8" w:rsidRDefault="00835B7F" w:rsidP="00835B7F">
            <w:pPr>
              <w:rPr>
                <w:rFonts w:cs="Times New Roman"/>
                <w:sz w:val="17"/>
                <w:szCs w:val="17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2"/>
              <w:gridCol w:w="2015"/>
              <w:gridCol w:w="1459"/>
            </w:tblGrid>
            <w:tr w:rsidR="00835B7F" w:rsidRPr="007A6DB8" w:rsidTr="00835B7F">
              <w:tc>
                <w:tcPr>
                  <w:tcW w:w="1655" w:type="dxa"/>
                </w:tcPr>
                <w:p w:rsidR="00835B7F" w:rsidRPr="007A6DB8" w:rsidRDefault="00835B7F" w:rsidP="00835B7F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Этап  урока</w:t>
                  </w:r>
                </w:p>
              </w:tc>
              <w:tc>
                <w:tcPr>
                  <w:tcW w:w="2018" w:type="dxa"/>
                </w:tcPr>
                <w:p w:rsidR="00835B7F" w:rsidRPr="007A6DB8" w:rsidRDefault="00835B7F" w:rsidP="00835B7F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Вид проверяемых знаний</w:t>
                  </w:r>
                </w:p>
              </w:tc>
              <w:tc>
                <w:tcPr>
                  <w:tcW w:w="1461" w:type="dxa"/>
                </w:tcPr>
                <w:p w:rsidR="00835B7F" w:rsidRPr="007A6DB8" w:rsidRDefault="00835B7F" w:rsidP="00835B7F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Самооценка</w:t>
                  </w:r>
                </w:p>
              </w:tc>
            </w:tr>
            <w:tr w:rsidR="00835B7F" w:rsidRPr="007A6DB8" w:rsidTr="00835B7F">
              <w:tc>
                <w:tcPr>
                  <w:tcW w:w="1655" w:type="dxa"/>
                </w:tcPr>
                <w:p w:rsidR="00835B7F" w:rsidRPr="007A6DB8" w:rsidRDefault="00835B7F" w:rsidP="00835B7F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Актуализация опорных знаний</w:t>
                  </w:r>
                </w:p>
                <w:p w:rsidR="00835B7F" w:rsidRPr="007A6DB8" w:rsidRDefault="00835B7F" w:rsidP="00835B7F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(теория)</w:t>
                  </w:r>
                </w:p>
              </w:tc>
              <w:tc>
                <w:tcPr>
                  <w:tcW w:w="2018" w:type="dxa"/>
                </w:tcPr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Определения: парообразование, конденсация, кипение, испарение, температура кипения. От чего зависит испарение, температура кипения жидкости.</w:t>
                  </w:r>
                </w:p>
              </w:tc>
              <w:tc>
                <w:tcPr>
                  <w:tcW w:w="1461" w:type="dxa"/>
                </w:tcPr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835B7F" w:rsidRPr="007A6DB8" w:rsidTr="00835B7F">
              <w:tc>
                <w:tcPr>
                  <w:tcW w:w="1655" w:type="dxa"/>
                </w:tcPr>
                <w:p w:rsidR="00835B7F" w:rsidRPr="007A6DB8" w:rsidRDefault="00835B7F" w:rsidP="00835B7F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Решение задач </w:t>
                  </w: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(практика)</w:t>
                  </w:r>
                </w:p>
              </w:tc>
              <w:tc>
                <w:tcPr>
                  <w:tcW w:w="2018" w:type="dxa"/>
                </w:tcPr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1)Знать формулу расчёта количество теплоты, </w:t>
                  </w:r>
                  <w:r w:rsidR="007943A2">
                    <w:rPr>
                      <w:rFonts w:cs="Times New Roman"/>
                      <w:sz w:val="17"/>
                      <w:szCs w:val="17"/>
                    </w:rPr>
                    <w:t xml:space="preserve">необходимого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при парообразовании и </w:t>
                  </w:r>
                  <w:r w:rsidR="007943A2">
                    <w:rPr>
                      <w:rFonts w:cs="Times New Roman"/>
                      <w:sz w:val="17"/>
                      <w:szCs w:val="17"/>
                    </w:rPr>
                    <w:t xml:space="preserve">выделяемого им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при конденсации. </w:t>
                  </w:r>
                </w:p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2) Применять данную формулу при решении задач наряду с другими тепловыми процессами.</w:t>
                  </w:r>
                </w:p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3) Читать график</w:t>
                  </w:r>
                  <w:r w:rsidR="009646C0">
                    <w:rPr>
                      <w:rFonts w:cs="Times New Roman"/>
                      <w:sz w:val="17"/>
                      <w:szCs w:val="17"/>
                    </w:rPr>
                    <w:t>и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теплов</w:t>
                  </w:r>
                  <w:r w:rsidR="009646C0">
                    <w:rPr>
                      <w:rFonts w:cs="Times New Roman"/>
                      <w:sz w:val="17"/>
                      <w:szCs w:val="17"/>
                    </w:rPr>
                    <w:t>ых  процессов.</w:t>
                  </w:r>
                </w:p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4)Построение графика теплового процесса.</w:t>
                  </w:r>
                </w:p>
              </w:tc>
              <w:tc>
                <w:tcPr>
                  <w:tcW w:w="1461" w:type="dxa"/>
                </w:tcPr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835B7F" w:rsidRPr="007A6DB8" w:rsidTr="00835B7F">
              <w:tc>
                <w:tcPr>
                  <w:tcW w:w="1655" w:type="dxa"/>
                </w:tcPr>
                <w:p w:rsidR="00835B7F" w:rsidRPr="007A6DB8" w:rsidRDefault="00835B7F" w:rsidP="00835B7F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Итого</w:t>
                  </w:r>
                </w:p>
              </w:tc>
              <w:tc>
                <w:tcPr>
                  <w:tcW w:w="2018" w:type="dxa"/>
                </w:tcPr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461" w:type="dxa"/>
                </w:tcPr>
                <w:p w:rsidR="00835B7F" w:rsidRPr="007A6DB8" w:rsidRDefault="00835B7F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A6DB8" w:rsidRPr="007A6DB8" w:rsidTr="002F75DD">
              <w:tc>
                <w:tcPr>
                  <w:tcW w:w="1655" w:type="dxa"/>
                </w:tcPr>
                <w:p w:rsidR="007A6DB8" w:rsidRPr="007A6DB8" w:rsidRDefault="007A6DB8" w:rsidP="00835B7F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Моя оценка за урок</w:t>
                  </w:r>
                </w:p>
              </w:tc>
              <w:tc>
                <w:tcPr>
                  <w:tcW w:w="3479" w:type="dxa"/>
                  <w:gridSpan w:val="2"/>
                </w:tcPr>
                <w:p w:rsidR="007A6DB8" w:rsidRPr="007A6DB8" w:rsidRDefault="007A6DB8" w:rsidP="00835B7F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</w:tbl>
          <w:p w:rsidR="007A6DB8" w:rsidRPr="007A6DB8" w:rsidRDefault="007A6DB8" w:rsidP="007A6DB8">
            <w:pPr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  </w:t>
            </w:r>
            <w:r w:rsidRPr="007A6DB8">
              <w:rPr>
                <w:rFonts w:cs="Times New Roman"/>
                <w:sz w:val="17"/>
                <w:szCs w:val="17"/>
              </w:rPr>
              <w:t xml:space="preserve">«5» 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9-10 баллов</w:t>
            </w:r>
          </w:p>
          <w:p w:rsidR="007A6DB8" w:rsidRPr="007A6DB8" w:rsidRDefault="007A6DB8" w:rsidP="007A6DB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 xml:space="preserve">«4»-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7-8 баллов</w:t>
            </w:r>
          </w:p>
          <w:p w:rsidR="007A6DB8" w:rsidRPr="007A6DB8" w:rsidRDefault="007A6DB8" w:rsidP="007A6DB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«3» -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4-6 баллов</w:t>
            </w:r>
          </w:p>
        </w:tc>
        <w:tc>
          <w:tcPr>
            <w:tcW w:w="5989" w:type="dxa"/>
          </w:tcPr>
          <w:p w:rsidR="007541E0" w:rsidRPr="007A6DB8" w:rsidRDefault="007541E0" w:rsidP="007541E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Оценочный лист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урока решения задач  по теме «Парообразование и конденсация»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Критерии оценки: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2 балла - знаю сам, могу помочь другу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1 балл – знаю сам, но нужно ещё повторить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0 баллов  - нужна помощь учителя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2018"/>
              <w:gridCol w:w="1461"/>
            </w:tblGrid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Этап  урока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Вид проверяемых знаний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Самооценка</w:t>
                  </w: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Актуализация опорных знаний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(теория)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Определения: парообразование, конденсация, кипение, испарение, температура кипения. От чего зависит испарение, температура кипения жидкости.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Решение задач </w:t>
                  </w: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(практика)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1)Знать формулу расчёта количество теплоты, </w:t>
                  </w:r>
                  <w:r>
                    <w:rPr>
                      <w:rFonts w:cs="Times New Roman"/>
                      <w:sz w:val="17"/>
                      <w:szCs w:val="17"/>
                    </w:rPr>
                    <w:t xml:space="preserve">необходимого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при парообразовании и </w:t>
                  </w:r>
                  <w:r>
                    <w:rPr>
                      <w:rFonts w:cs="Times New Roman"/>
                      <w:sz w:val="17"/>
                      <w:szCs w:val="17"/>
                    </w:rPr>
                    <w:t xml:space="preserve">выделяемого им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при конденсации.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2) Применять данную формулу при решении задач наряду с другими тепловыми процессами.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3) Читать график</w:t>
                  </w:r>
                  <w:r>
                    <w:rPr>
                      <w:rFonts w:cs="Times New Roman"/>
                      <w:sz w:val="17"/>
                      <w:szCs w:val="17"/>
                    </w:rPr>
                    <w:t>и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теплов</w:t>
                  </w:r>
                  <w:r>
                    <w:rPr>
                      <w:rFonts w:cs="Times New Roman"/>
                      <w:sz w:val="17"/>
                      <w:szCs w:val="17"/>
                    </w:rPr>
                    <w:t>ых  процессов.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4)Построение графика теплового процесса.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Итого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Моя оценка за урок</w:t>
                  </w:r>
                </w:p>
              </w:tc>
              <w:tc>
                <w:tcPr>
                  <w:tcW w:w="3479" w:type="dxa"/>
                  <w:gridSpan w:val="2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</w:tbl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  </w:t>
            </w:r>
            <w:r w:rsidRPr="007A6DB8">
              <w:rPr>
                <w:rFonts w:cs="Times New Roman"/>
                <w:sz w:val="17"/>
                <w:szCs w:val="17"/>
              </w:rPr>
              <w:t xml:space="preserve">«5» 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9-10 баллов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 xml:space="preserve">«4»-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7-8 баллов</w:t>
            </w:r>
          </w:p>
          <w:p w:rsidR="00835B7F" w:rsidRPr="007A6DB8" w:rsidRDefault="007541E0" w:rsidP="007541E0">
            <w:pPr>
              <w:jc w:val="center"/>
              <w:rPr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«3» -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4-6 баллов</w:t>
            </w:r>
          </w:p>
        </w:tc>
      </w:tr>
      <w:tr w:rsidR="00835B7F" w:rsidRPr="007A6DB8" w:rsidTr="007A6DB8">
        <w:tc>
          <w:tcPr>
            <w:tcW w:w="5352" w:type="dxa"/>
          </w:tcPr>
          <w:p w:rsidR="007541E0" w:rsidRPr="007A6DB8" w:rsidRDefault="007541E0" w:rsidP="007541E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Оценочный лист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урока решения задач  по теме «Парообразование и конденсация»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Критерии оценки: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2 балла - знаю сам, могу помочь другу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1 балл – знаю сам, но нужно ещё повторить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0 баллов  - нужна помощь учителя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2"/>
              <w:gridCol w:w="2015"/>
              <w:gridCol w:w="1459"/>
            </w:tblGrid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Этап  урока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Вид проверяемых знаний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Самооценка</w:t>
                  </w: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Актуализация опорных знаний</w:t>
                  </w:r>
                </w:p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(теория)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Определения: парообразование, конденсация, кипение, испарение, температура кипения. От чего зависит испарение, температура кипения жидкости.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Решение задач </w:t>
                  </w: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(практика)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1)Знать формулу расчёта количество теплоты, </w:t>
                  </w:r>
                  <w:r>
                    <w:rPr>
                      <w:rFonts w:cs="Times New Roman"/>
                      <w:sz w:val="17"/>
                      <w:szCs w:val="17"/>
                    </w:rPr>
                    <w:t xml:space="preserve">необходимого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при парообразовании и </w:t>
                  </w:r>
                  <w:r>
                    <w:rPr>
                      <w:rFonts w:cs="Times New Roman"/>
                      <w:sz w:val="17"/>
                      <w:szCs w:val="17"/>
                    </w:rPr>
                    <w:t xml:space="preserve">выделяемого им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при конденсации. </w:t>
                  </w:r>
                </w:p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2) Применять данную формулу при решении задач наряду с другими тепловыми процессами.</w:t>
                  </w:r>
                </w:p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3) Читать график</w:t>
                  </w:r>
                  <w:r>
                    <w:rPr>
                      <w:rFonts w:cs="Times New Roman"/>
                      <w:sz w:val="17"/>
                      <w:szCs w:val="17"/>
                    </w:rPr>
                    <w:t>и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теплов</w:t>
                  </w:r>
                  <w:r>
                    <w:rPr>
                      <w:rFonts w:cs="Times New Roman"/>
                      <w:sz w:val="17"/>
                      <w:szCs w:val="17"/>
                    </w:rPr>
                    <w:t>ых  процессов.</w:t>
                  </w:r>
                </w:p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4)Построение графика теплового процесса.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Итого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461" w:type="dxa"/>
                </w:tcPr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6F1012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Моя оценка за урок</w:t>
                  </w:r>
                </w:p>
              </w:tc>
              <w:tc>
                <w:tcPr>
                  <w:tcW w:w="3479" w:type="dxa"/>
                  <w:gridSpan w:val="2"/>
                </w:tcPr>
                <w:p w:rsidR="007541E0" w:rsidRPr="007A6DB8" w:rsidRDefault="007541E0" w:rsidP="006F1012">
                  <w:pPr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</w:tbl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  </w:t>
            </w:r>
            <w:r w:rsidRPr="007A6DB8">
              <w:rPr>
                <w:rFonts w:cs="Times New Roman"/>
                <w:sz w:val="17"/>
                <w:szCs w:val="17"/>
              </w:rPr>
              <w:t xml:space="preserve">«5» 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9-10 баллов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 xml:space="preserve">«4»-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7-8 баллов</w:t>
            </w:r>
          </w:p>
          <w:p w:rsidR="00835B7F" w:rsidRPr="007A6DB8" w:rsidRDefault="007541E0" w:rsidP="007541E0">
            <w:pPr>
              <w:jc w:val="center"/>
              <w:rPr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«3» -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4-6 баллов</w:t>
            </w:r>
          </w:p>
        </w:tc>
        <w:tc>
          <w:tcPr>
            <w:tcW w:w="5989" w:type="dxa"/>
          </w:tcPr>
          <w:p w:rsidR="007541E0" w:rsidRPr="007A6DB8" w:rsidRDefault="007541E0" w:rsidP="007541E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Оценочный лист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7A6DB8">
              <w:rPr>
                <w:rFonts w:cs="Times New Roman"/>
                <w:b/>
                <w:sz w:val="17"/>
                <w:szCs w:val="17"/>
              </w:rPr>
              <w:t>урока решения задач  по теме «Парообразование и конденсация»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Критерии оценки: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2 балла - знаю сам, могу помочь другу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1 балл – знаю сам, но нужно ещё повторить</w:t>
            </w:r>
          </w:p>
          <w:p w:rsidR="007541E0" w:rsidRPr="007A6DB8" w:rsidRDefault="007541E0" w:rsidP="007541E0">
            <w:pPr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0 баллов  - нужна помощь учителя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2018"/>
              <w:gridCol w:w="1461"/>
            </w:tblGrid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Этап  урока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Вид проверяемых знаний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Самооценка</w:t>
                  </w: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Актуализация опорных знаний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(теория)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Определения: парообразование, конденсация, кипение, испарение, температура кипения. От чего зависит испарение, температура кипения жидкости.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Решение задач </w:t>
                  </w: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(практика)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1)Знать формулу расчёта количество теплоты, </w:t>
                  </w:r>
                  <w:r>
                    <w:rPr>
                      <w:rFonts w:cs="Times New Roman"/>
                      <w:sz w:val="17"/>
                      <w:szCs w:val="17"/>
                    </w:rPr>
                    <w:t xml:space="preserve">необходимого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при парообразовании и </w:t>
                  </w:r>
                  <w:r>
                    <w:rPr>
                      <w:rFonts w:cs="Times New Roman"/>
                      <w:sz w:val="17"/>
                      <w:szCs w:val="17"/>
                    </w:rPr>
                    <w:t xml:space="preserve">выделяемого им 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при конденсации.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2) Применять данную формулу при решении задач наряду с другими тепловыми процессами.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3) Читать график</w:t>
                  </w:r>
                  <w:r>
                    <w:rPr>
                      <w:rFonts w:cs="Times New Roman"/>
                      <w:sz w:val="17"/>
                      <w:szCs w:val="17"/>
                    </w:rPr>
                    <w:t>и</w:t>
                  </w:r>
                  <w:r w:rsidRPr="007A6DB8">
                    <w:rPr>
                      <w:rFonts w:cs="Times New Roman"/>
                      <w:sz w:val="17"/>
                      <w:szCs w:val="17"/>
                    </w:rPr>
                    <w:t xml:space="preserve"> теплов</w:t>
                  </w:r>
                  <w:r>
                    <w:rPr>
                      <w:rFonts w:cs="Times New Roman"/>
                      <w:sz w:val="17"/>
                      <w:szCs w:val="17"/>
                    </w:rPr>
                    <w:t>ых  процессов.</w:t>
                  </w:r>
                </w:p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sz w:val="17"/>
                      <w:szCs w:val="17"/>
                    </w:rPr>
                    <w:t>4)Построение графика теплового процесса.</w:t>
                  </w: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Итого</w:t>
                  </w:r>
                </w:p>
              </w:tc>
              <w:tc>
                <w:tcPr>
                  <w:tcW w:w="2018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461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  <w:tr w:rsidR="007541E0" w:rsidRPr="007A6DB8" w:rsidTr="006F1012">
              <w:tc>
                <w:tcPr>
                  <w:tcW w:w="1655" w:type="dxa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b/>
                      <w:sz w:val="17"/>
                      <w:szCs w:val="17"/>
                    </w:rPr>
                  </w:pPr>
                  <w:r w:rsidRPr="007A6DB8">
                    <w:rPr>
                      <w:rFonts w:cs="Times New Roman"/>
                      <w:b/>
                      <w:sz w:val="17"/>
                      <w:szCs w:val="17"/>
                    </w:rPr>
                    <w:t>Моя оценка за урок</w:t>
                  </w:r>
                </w:p>
              </w:tc>
              <w:tc>
                <w:tcPr>
                  <w:tcW w:w="3479" w:type="dxa"/>
                  <w:gridSpan w:val="2"/>
                </w:tcPr>
                <w:p w:rsidR="007541E0" w:rsidRPr="007A6DB8" w:rsidRDefault="007541E0" w:rsidP="007541E0">
                  <w:pPr>
                    <w:jc w:val="center"/>
                    <w:rPr>
                      <w:rFonts w:cs="Times New Roman"/>
                      <w:sz w:val="17"/>
                      <w:szCs w:val="17"/>
                    </w:rPr>
                  </w:pPr>
                </w:p>
              </w:tc>
            </w:tr>
          </w:tbl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  </w:t>
            </w:r>
            <w:bookmarkStart w:id="0" w:name="_GoBack"/>
            <w:bookmarkEnd w:id="0"/>
            <w:r w:rsidRPr="007A6DB8">
              <w:rPr>
                <w:rFonts w:cs="Times New Roman"/>
                <w:sz w:val="17"/>
                <w:szCs w:val="17"/>
              </w:rPr>
              <w:t xml:space="preserve">«5» 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9-10 баллов</w:t>
            </w:r>
          </w:p>
          <w:p w:rsidR="007541E0" w:rsidRPr="007A6DB8" w:rsidRDefault="007541E0" w:rsidP="007541E0">
            <w:pPr>
              <w:jc w:val="center"/>
              <w:rPr>
                <w:rFonts w:cs="Times New Roman"/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 xml:space="preserve">«4»-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7-8 баллов</w:t>
            </w:r>
          </w:p>
          <w:p w:rsidR="00835B7F" w:rsidRPr="007A6DB8" w:rsidRDefault="007541E0" w:rsidP="007541E0">
            <w:pPr>
              <w:jc w:val="center"/>
              <w:rPr>
                <w:sz w:val="17"/>
                <w:szCs w:val="17"/>
              </w:rPr>
            </w:pPr>
            <w:r w:rsidRPr="007A6DB8">
              <w:rPr>
                <w:rFonts w:cs="Times New Roman"/>
                <w:sz w:val="17"/>
                <w:szCs w:val="17"/>
              </w:rPr>
              <w:t>«3» -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7A6DB8">
              <w:rPr>
                <w:rFonts w:cs="Times New Roman"/>
                <w:sz w:val="17"/>
                <w:szCs w:val="17"/>
              </w:rPr>
              <w:t>4-6 баллов</w:t>
            </w:r>
          </w:p>
        </w:tc>
      </w:tr>
    </w:tbl>
    <w:p w:rsidR="00C77F7C" w:rsidRPr="007A6DB8" w:rsidRDefault="00C77F7C">
      <w:pPr>
        <w:rPr>
          <w:sz w:val="16"/>
          <w:szCs w:val="16"/>
        </w:rPr>
      </w:pPr>
    </w:p>
    <w:sectPr w:rsidR="00C77F7C" w:rsidRPr="007A6DB8" w:rsidSect="007A6DB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1"/>
    <w:rsid w:val="007541E0"/>
    <w:rsid w:val="007943A2"/>
    <w:rsid w:val="007A6DB8"/>
    <w:rsid w:val="00835B7F"/>
    <w:rsid w:val="00877CD8"/>
    <w:rsid w:val="00877E81"/>
    <w:rsid w:val="009646C0"/>
    <w:rsid w:val="00BE50BC"/>
    <w:rsid w:val="00C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2015-11-20T17:50:00Z</cp:lastPrinted>
  <dcterms:created xsi:type="dcterms:W3CDTF">2015-11-20T13:33:00Z</dcterms:created>
  <dcterms:modified xsi:type="dcterms:W3CDTF">2015-11-20T17:58:00Z</dcterms:modified>
</cp:coreProperties>
</file>