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CC" w:rsidRPr="005E77CC" w:rsidRDefault="001479EE" w:rsidP="005E77CC">
      <w:pPr>
        <w:spacing w:line="240" w:lineRule="auto"/>
        <w:jc w:val="center"/>
        <w:rPr>
          <w:rFonts w:ascii="Calibri" w:eastAsia="Calibri" w:hAnsi="Calibri" w:cs="Calibri"/>
          <w:b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</w:t>
      </w:r>
      <w:r w:rsidR="005E77CC" w:rsidRPr="005E77CC">
        <w:rPr>
          <w:rFonts w:ascii="Calibri" w:eastAsia="Calibri" w:hAnsi="Calibri" w:cs="Calibri"/>
          <w:b/>
          <w:color w:val="002060"/>
          <w:sz w:val="20"/>
          <w:szCs w:val="20"/>
        </w:rPr>
        <w:t>ГОСУДАРСТВЕННОЕ КАЗЕН</w:t>
      </w:r>
      <w:r w:rsidR="005E77CC" w:rsidRPr="005E77CC">
        <w:rPr>
          <w:rFonts w:ascii="Calibri" w:eastAsia="Calibri" w:hAnsi="Calibri" w:cs="Calibri"/>
          <w:color w:val="002060"/>
          <w:sz w:val="20"/>
          <w:szCs w:val="20"/>
        </w:rPr>
        <w:t xml:space="preserve">НОЕ </w:t>
      </w:r>
      <w:r w:rsidR="005E77CC" w:rsidRPr="005E77CC">
        <w:rPr>
          <w:rFonts w:ascii="Calibri" w:eastAsia="Calibri" w:hAnsi="Calibri" w:cs="Calibri"/>
          <w:b/>
          <w:color w:val="002060"/>
          <w:sz w:val="20"/>
          <w:szCs w:val="20"/>
        </w:rPr>
        <w:t>ОБРАЗОВАТЕЛЬНОЕ УЧРЕЖДЕНИЕ  ДЛЯ ДЕТЕЙ-СИРОТ И ДЕТЕЙ, ОСТАВШИХСЯ БЕЗ ПОПЕЧЕНИЯ РОДИТЕЛЕЙ, СПЕЦИАЛЬНОЙ (КОРРЕКЦИОННОЙ) ШКОЛЫ – ИНТЕРНАТ ДЛЯ ДЕТЕЙ-СИРОТ И ДЕТЕЙ, ОСТАВШИХСЯ БЕЗ ПОПЕЧЕНИЯ РОДИТЕЛЕЙ,  С ОГРАНИЧЕННЫМИ ВОЗМОЖНОСТЯМИ ЗДОРОВЬЯ  ИМЕНИ АКЧУРИНА А.З.</w:t>
      </w:r>
    </w:p>
    <w:p w:rsidR="005E77CC" w:rsidRPr="005E77CC" w:rsidRDefault="005E77CC" w:rsidP="005E77CC">
      <w:pPr>
        <w:spacing w:line="240" w:lineRule="auto"/>
        <w:jc w:val="center"/>
        <w:rPr>
          <w:rFonts w:ascii="Calibri" w:eastAsia="Calibri" w:hAnsi="Calibri" w:cs="Calibri"/>
          <w:b/>
          <w:color w:val="002060"/>
          <w:sz w:val="20"/>
          <w:szCs w:val="20"/>
        </w:rPr>
      </w:pPr>
      <w:r w:rsidRPr="005E77CC">
        <w:rPr>
          <w:rFonts w:ascii="Calibri" w:eastAsia="Calibri" w:hAnsi="Calibri" w:cs="Calibri"/>
          <w:b/>
          <w:color w:val="002060"/>
          <w:sz w:val="20"/>
          <w:szCs w:val="20"/>
        </w:rPr>
        <w:t>С. КАМЫШЛА</w:t>
      </w:r>
    </w:p>
    <w:p w:rsidR="005E77CC" w:rsidRPr="005E77CC" w:rsidRDefault="005E77CC" w:rsidP="005E77CC">
      <w:pPr>
        <w:rPr>
          <w:rFonts w:ascii="Calibri" w:eastAsia="Calibri" w:hAnsi="Calibri" w:cs="Calibri"/>
          <w:color w:val="1F497D" w:themeColor="text2"/>
        </w:rPr>
      </w:pPr>
    </w:p>
    <w:p w:rsidR="005E77CC" w:rsidRPr="005E77CC" w:rsidRDefault="005E77CC" w:rsidP="005E77CC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b/>
          <w:bCs/>
          <w:sz w:val="44"/>
          <w:szCs w:val="44"/>
        </w:rPr>
      </w:pPr>
      <w:r w:rsidRPr="005E77CC">
        <w:rPr>
          <w:rFonts w:ascii="Arial CYR" w:eastAsia="Calibri" w:hAnsi="Arial CYR" w:cs="Arial CYR"/>
          <w:b/>
          <w:bCs/>
          <w:sz w:val="44"/>
          <w:szCs w:val="44"/>
        </w:rPr>
        <w:t xml:space="preserve">           </w:t>
      </w:r>
    </w:p>
    <w:p w:rsidR="005E77CC" w:rsidRPr="005E77CC" w:rsidRDefault="005E77CC" w:rsidP="005E77CC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b/>
          <w:bCs/>
          <w:sz w:val="44"/>
          <w:szCs w:val="44"/>
        </w:rPr>
      </w:pPr>
    </w:p>
    <w:p w:rsidR="005E77CC" w:rsidRPr="005E77CC" w:rsidRDefault="005E77CC" w:rsidP="005E77CC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b/>
          <w:bCs/>
          <w:sz w:val="44"/>
          <w:szCs w:val="44"/>
        </w:rPr>
      </w:pPr>
    </w:p>
    <w:p w:rsidR="005E77CC" w:rsidRPr="005E77CC" w:rsidRDefault="005E77CC" w:rsidP="00777EEE">
      <w:pPr>
        <w:widowControl w:val="0"/>
        <w:autoSpaceDE w:val="0"/>
        <w:autoSpaceDN w:val="0"/>
        <w:adjustRightInd w:val="0"/>
        <w:jc w:val="center"/>
        <w:rPr>
          <w:rFonts w:ascii="Arial CYR" w:eastAsia="Calibri" w:hAnsi="Arial CYR" w:cs="Arial CYR"/>
          <w:b/>
          <w:bCs/>
          <w:sz w:val="56"/>
          <w:szCs w:val="56"/>
        </w:rPr>
      </w:pPr>
      <w:r w:rsidRPr="005E77CC">
        <w:rPr>
          <w:rFonts w:ascii="Arial CYR" w:eastAsia="Calibri" w:hAnsi="Arial CYR" w:cs="Arial CYR"/>
          <w:b/>
          <w:bCs/>
          <w:color w:val="F79646" w:themeColor="accent6"/>
          <w:sz w:val="56"/>
          <w:szCs w:val="56"/>
        </w:rPr>
        <w:t>День здоровья в школе</w:t>
      </w:r>
      <w:r w:rsidR="00777EEE">
        <w:rPr>
          <w:rFonts w:ascii="Arial CYR" w:eastAsia="Calibri" w:hAnsi="Arial CYR" w:cs="Arial CYR"/>
          <w:b/>
          <w:bCs/>
          <w:color w:val="F79646" w:themeColor="accent6"/>
          <w:sz w:val="56"/>
          <w:szCs w:val="56"/>
        </w:rPr>
        <w:t>, посвященный Международному Дню отказа от курения.</w:t>
      </w:r>
    </w:p>
    <w:p w:rsidR="005E77CC" w:rsidRPr="005E77CC" w:rsidRDefault="005E77CC" w:rsidP="00777EEE">
      <w:pPr>
        <w:jc w:val="center"/>
        <w:rPr>
          <w:rFonts w:ascii="Calibri" w:eastAsia="Calibri" w:hAnsi="Calibri" w:cs="Calibri"/>
          <w:sz w:val="52"/>
          <w:szCs w:val="52"/>
        </w:rPr>
      </w:pPr>
    </w:p>
    <w:p w:rsidR="005E77CC" w:rsidRPr="004C7B06" w:rsidRDefault="005E77CC" w:rsidP="004C7B06">
      <w:pPr>
        <w:rPr>
          <w:rFonts w:ascii="Arial CYR" w:eastAsia="Calibri" w:hAnsi="Arial CYR" w:cs="Arial CYR"/>
          <w:b/>
          <w:bCs/>
          <w:sz w:val="72"/>
          <w:szCs w:val="72"/>
        </w:rPr>
      </w:pPr>
      <w:r w:rsidRPr="004C7B06">
        <w:rPr>
          <w:rFonts w:ascii="Arial CYR" w:eastAsia="Calibri" w:hAnsi="Arial CYR" w:cs="Arial CYR"/>
          <w:b/>
          <w:bCs/>
          <w:color w:val="9BBB59" w:themeColor="accent3"/>
          <w:sz w:val="72"/>
          <w:szCs w:val="72"/>
        </w:rPr>
        <w:t>«Я выбираю    СПОРТ»</w:t>
      </w:r>
    </w:p>
    <w:p w:rsidR="005E77CC" w:rsidRPr="005E77CC" w:rsidRDefault="005E77CC" w:rsidP="005E77CC">
      <w:pPr>
        <w:rPr>
          <w:rFonts w:ascii="Calibri" w:eastAsia="Calibri" w:hAnsi="Calibri" w:cs="Calibri"/>
        </w:rPr>
      </w:pPr>
    </w:p>
    <w:p w:rsidR="005E77CC" w:rsidRPr="004C7B06" w:rsidRDefault="005E77CC" w:rsidP="004C7B06">
      <w:pPr>
        <w:jc w:val="right"/>
        <w:rPr>
          <w:rFonts w:ascii="Calibri" w:eastAsia="Calibri" w:hAnsi="Calibri" w:cs="Calibri"/>
          <w:color w:val="0070C0"/>
          <w:sz w:val="36"/>
          <w:szCs w:val="36"/>
        </w:rPr>
      </w:pPr>
      <w:r w:rsidRPr="005E77CC">
        <w:rPr>
          <w:rFonts w:ascii="Calibri" w:eastAsia="Calibri" w:hAnsi="Calibri" w:cs="Calibri"/>
          <w:color w:val="7030A0"/>
          <w:sz w:val="40"/>
          <w:szCs w:val="40"/>
        </w:rPr>
        <w:t xml:space="preserve">                                  </w:t>
      </w:r>
      <w:r w:rsidR="004C7B06">
        <w:rPr>
          <w:rFonts w:ascii="Calibri" w:eastAsia="Calibri" w:hAnsi="Calibri" w:cs="Calibri"/>
          <w:color w:val="7030A0"/>
          <w:sz w:val="40"/>
          <w:szCs w:val="40"/>
        </w:rPr>
        <w:t xml:space="preserve">   </w:t>
      </w:r>
      <w:r w:rsidRPr="005E77CC">
        <w:rPr>
          <w:rFonts w:ascii="Calibri" w:eastAsia="Calibri" w:hAnsi="Calibri" w:cs="Calibri"/>
          <w:color w:val="0070C0"/>
          <w:sz w:val="40"/>
          <w:szCs w:val="40"/>
        </w:rPr>
        <w:t>Организаторы</w:t>
      </w:r>
      <w:r w:rsidRPr="004C7B06">
        <w:rPr>
          <w:rFonts w:ascii="Calibri" w:eastAsia="Calibri" w:hAnsi="Calibri" w:cs="Calibri"/>
          <w:color w:val="0070C0"/>
          <w:sz w:val="36"/>
          <w:szCs w:val="36"/>
        </w:rPr>
        <w:t xml:space="preserve">:   </w:t>
      </w:r>
      <w:proofErr w:type="spellStart"/>
      <w:r w:rsidRPr="004C7B06">
        <w:rPr>
          <w:rFonts w:ascii="Calibri" w:eastAsia="Calibri" w:hAnsi="Calibri" w:cs="Calibri"/>
          <w:color w:val="0070C0"/>
          <w:sz w:val="36"/>
          <w:szCs w:val="36"/>
        </w:rPr>
        <w:t>Мингазова</w:t>
      </w:r>
      <w:proofErr w:type="spellEnd"/>
      <w:r w:rsidRPr="004C7B06">
        <w:rPr>
          <w:rFonts w:ascii="Calibri" w:eastAsia="Calibri" w:hAnsi="Calibri" w:cs="Calibri"/>
          <w:color w:val="0070C0"/>
          <w:sz w:val="36"/>
          <w:szCs w:val="36"/>
        </w:rPr>
        <w:t xml:space="preserve"> Г. Я.</w:t>
      </w:r>
    </w:p>
    <w:p w:rsidR="005E77CC" w:rsidRPr="004C7B06" w:rsidRDefault="005E77CC" w:rsidP="004C7B06">
      <w:pPr>
        <w:jc w:val="right"/>
        <w:rPr>
          <w:rFonts w:ascii="Calibri" w:eastAsia="Calibri" w:hAnsi="Calibri" w:cs="Calibri"/>
          <w:color w:val="0070C0"/>
          <w:sz w:val="36"/>
          <w:szCs w:val="36"/>
        </w:rPr>
      </w:pPr>
      <w:r w:rsidRPr="004C7B06">
        <w:rPr>
          <w:rFonts w:ascii="Calibri" w:eastAsia="Calibri" w:hAnsi="Calibri" w:cs="Calibri"/>
          <w:color w:val="0070C0"/>
          <w:sz w:val="36"/>
          <w:szCs w:val="36"/>
        </w:rPr>
        <w:t xml:space="preserve">                                                                     </w:t>
      </w:r>
      <w:r w:rsidR="00863654">
        <w:rPr>
          <w:rFonts w:ascii="Calibri" w:eastAsia="Calibri" w:hAnsi="Calibri" w:cs="Calibri"/>
          <w:color w:val="0070C0"/>
          <w:sz w:val="36"/>
          <w:szCs w:val="36"/>
        </w:rPr>
        <w:t xml:space="preserve">    </w:t>
      </w:r>
      <w:r w:rsidRPr="004C7B06">
        <w:rPr>
          <w:rFonts w:ascii="Calibri" w:eastAsia="Calibri" w:hAnsi="Calibri" w:cs="Calibri"/>
          <w:color w:val="0070C0"/>
          <w:sz w:val="36"/>
          <w:szCs w:val="36"/>
        </w:rPr>
        <w:t xml:space="preserve"> </w:t>
      </w:r>
      <w:proofErr w:type="spellStart"/>
      <w:r w:rsidRPr="004C7B06">
        <w:rPr>
          <w:rFonts w:ascii="Calibri" w:eastAsia="Calibri" w:hAnsi="Calibri" w:cs="Calibri"/>
          <w:color w:val="0070C0"/>
          <w:sz w:val="36"/>
          <w:szCs w:val="36"/>
        </w:rPr>
        <w:t>Насибуллин</w:t>
      </w:r>
      <w:proofErr w:type="spellEnd"/>
      <w:r w:rsidRPr="004C7B06">
        <w:rPr>
          <w:rFonts w:ascii="Calibri" w:eastAsia="Calibri" w:hAnsi="Calibri" w:cs="Calibri"/>
          <w:color w:val="0070C0"/>
          <w:sz w:val="36"/>
          <w:szCs w:val="36"/>
        </w:rPr>
        <w:t xml:space="preserve">  Ф. Г. </w:t>
      </w:r>
    </w:p>
    <w:p w:rsidR="00296B90" w:rsidRDefault="00296B90" w:rsidP="004C7B06">
      <w:pPr>
        <w:jc w:val="right"/>
        <w:rPr>
          <w:rFonts w:ascii="Calibri" w:eastAsia="Calibri" w:hAnsi="Calibri" w:cs="Calibri"/>
          <w:color w:val="0070C0"/>
          <w:sz w:val="36"/>
          <w:szCs w:val="36"/>
        </w:rPr>
      </w:pPr>
    </w:p>
    <w:p w:rsidR="00296B90" w:rsidRDefault="00296B90" w:rsidP="004C7B06">
      <w:pPr>
        <w:jc w:val="right"/>
        <w:rPr>
          <w:rFonts w:ascii="Calibri" w:eastAsia="Calibri" w:hAnsi="Calibri" w:cs="Calibri"/>
          <w:color w:val="0070C0"/>
          <w:sz w:val="36"/>
          <w:szCs w:val="36"/>
        </w:rPr>
      </w:pPr>
    </w:p>
    <w:p w:rsidR="005E77CC" w:rsidRPr="004C7B06" w:rsidRDefault="005E77CC" w:rsidP="004C7B06">
      <w:pPr>
        <w:jc w:val="right"/>
        <w:rPr>
          <w:rFonts w:ascii="Calibri" w:eastAsia="Calibri" w:hAnsi="Calibri" w:cs="Calibri"/>
          <w:color w:val="0070C0"/>
          <w:sz w:val="36"/>
          <w:szCs w:val="36"/>
        </w:rPr>
      </w:pPr>
      <w:bookmarkStart w:id="0" w:name="_GoBack"/>
      <w:bookmarkEnd w:id="0"/>
      <w:r w:rsidRPr="004C7B06">
        <w:rPr>
          <w:rFonts w:ascii="Calibri" w:eastAsia="Calibri" w:hAnsi="Calibri" w:cs="Calibri"/>
          <w:color w:val="0070C0"/>
          <w:sz w:val="36"/>
          <w:szCs w:val="36"/>
        </w:rPr>
        <w:t xml:space="preserve">                                       </w:t>
      </w:r>
      <w:r w:rsidR="00863654">
        <w:rPr>
          <w:rFonts w:ascii="Calibri" w:eastAsia="Calibri" w:hAnsi="Calibri" w:cs="Calibri"/>
          <w:color w:val="0070C0"/>
          <w:sz w:val="36"/>
          <w:szCs w:val="36"/>
        </w:rPr>
        <w:t xml:space="preserve">                          </w:t>
      </w:r>
    </w:p>
    <w:p w:rsidR="005E77CC" w:rsidRPr="005E77CC" w:rsidRDefault="005E77CC" w:rsidP="004C7B06">
      <w:pPr>
        <w:jc w:val="center"/>
        <w:rPr>
          <w:rFonts w:ascii="Calibri" w:eastAsia="Calibri" w:hAnsi="Calibri" w:cs="Calibri"/>
          <w:b/>
          <w:color w:val="943634" w:themeColor="accent2" w:themeShade="BF"/>
        </w:rPr>
      </w:pPr>
      <w:r w:rsidRPr="005E77CC">
        <w:rPr>
          <w:rFonts w:ascii="Calibri" w:eastAsia="Calibri" w:hAnsi="Calibri" w:cs="Calibri"/>
          <w:b/>
          <w:color w:val="943634" w:themeColor="accent2" w:themeShade="BF"/>
          <w:sz w:val="28"/>
          <w:szCs w:val="28"/>
        </w:rPr>
        <w:t>2015 – 2016 УЧ. ГОД</w:t>
      </w:r>
    </w:p>
    <w:p w:rsidR="00B42A01" w:rsidRPr="00B42A01" w:rsidRDefault="001479EE" w:rsidP="005E77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715000" cy="3800475"/>
            <wp:effectExtent l="0" t="0" r="0" b="9525"/>
            <wp:docPr id="1" name="Рисунок 1" descr="H:\Documents and Settings\User\Рабочий стол\2013-2014\курение\d786d83f5e209be2ebb04c913815d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User\Рабочий стол\2013-2014\курение\d786d83f5e209be2ebb04c913815d2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A01" w:rsidRPr="00B42A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5E77CC" w:rsidRDefault="00B42A01" w:rsidP="005E77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2A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проведении общешкольн</w:t>
      </w:r>
      <w:r w:rsidR="005E77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ого спортивного праздника</w:t>
      </w:r>
      <w:r w:rsidR="00C80A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посвященного Международному Дню отказа от курения.</w:t>
      </w:r>
      <w:r w:rsidR="005E77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B42A01" w:rsidRDefault="005E77CC" w:rsidP="005E77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"Я выбираю спорт</w:t>
      </w:r>
      <w:r w:rsidR="00B42A01" w:rsidRPr="00B42A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</w:t>
      </w:r>
    </w:p>
    <w:p w:rsidR="002D402B" w:rsidRPr="005E77CC" w:rsidRDefault="002D402B" w:rsidP="002D402B">
      <w:pPr>
        <w:pStyle w:val="a5"/>
        <w:rPr>
          <w:sz w:val="28"/>
          <w:szCs w:val="28"/>
        </w:rPr>
      </w:pPr>
      <w:r w:rsidRPr="005E77CC">
        <w:rPr>
          <w:rStyle w:val="a6"/>
          <w:sz w:val="28"/>
          <w:szCs w:val="28"/>
        </w:rPr>
        <w:t>Цель:</w:t>
      </w:r>
      <w:r w:rsidRPr="005E77CC">
        <w:rPr>
          <w:sz w:val="28"/>
          <w:szCs w:val="28"/>
        </w:rPr>
        <w:t xml:space="preserve"> формировать у детей установку на здоровый образ жизни.</w:t>
      </w:r>
    </w:p>
    <w:p w:rsidR="002D402B" w:rsidRPr="005E77CC" w:rsidRDefault="002D402B" w:rsidP="002D402B">
      <w:pPr>
        <w:pStyle w:val="a5"/>
        <w:rPr>
          <w:sz w:val="28"/>
          <w:szCs w:val="28"/>
        </w:rPr>
      </w:pPr>
      <w:r w:rsidRPr="005E77CC">
        <w:rPr>
          <w:rStyle w:val="a6"/>
          <w:sz w:val="28"/>
          <w:szCs w:val="28"/>
        </w:rPr>
        <w:t>Задачи:</w:t>
      </w:r>
    </w:p>
    <w:p w:rsidR="002D402B" w:rsidRPr="005E77CC" w:rsidRDefault="002D402B" w:rsidP="002D402B">
      <w:pPr>
        <w:pStyle w:val="a5"/>
        <w:rPr>
          <w:sz w:val="28"/>
          <w:szCs w:val="28"/>
        </w:rPr>
      </w:pPr>
      <w:r w:rsidRPr="005E77CC">
        <w:rPr>
          <w:sz w:val="28"/>
          <w:szCs w:val="28"/>
        </w:rPr>
        <w:t>· показать ребятам незаменимую ценность здоровья человека, вызвать у них желание сохранять и укреплять его;</w:t>
      </w:r>
    </w:p>
    <w:p w:rsidR="002D402B" w:rsidRPr="005E77CC" w:rsidRDefault="002D402B" w:rsidP="002D402B">
      <w:pPr>
        <w:pStyle w:val="a5"/>
        <w:rPr>
          <w:sz w:val="28"/>
          <w:szCs w:val="28"/>
        </w:rPr>
      </w:pPr>
      <w:r w:rsidRPr="005E77CC">
        <w:rPr>
          <w:sz w:val="28"/>
          <w:szCs w:val="28"/>
        </w:rPr>
        <w:t>· способствовать формированию ответственного и бережного отношения к своему здоровью, прививать практические навыки ЗОЖ.</w:t>
      </w:r>
    </w:p>
    <w:p w:rsidR="002D402B" w:rsidRPr="005E77CC" w:rsidRDefault="002D402B" w:rsidP="002D402B">
      <w:pPr>
        <w:pStyle w:val="a5"/>
        <w:rPr>
          <w:sz w:val="28"/>
          <w:szCs w:val="28"/>
        </w:rPr>
      </w:pPr>
      <w:r w:rsidRPr="005E77CC">
        <w:rPr>
          <w:sz w:val="28"/>
          <w:szCs w:val="28"/>
        </w:rPr>
        <w:t>· организовать полезный отдых, двигательную активность учащихся на воздухе;</w:t>
      </w:r>
    </w:p>
    <w:p w:rsidR="002D402B" w:rsidRPr="005E77CC" w:rsidRDefault="002D402B" w:rsidP="002D402B">
      <w:pPr>
        <w:pStyle w:val="a5"/>
        <w:rPr>
          <w:sz w:val="28"/>
          <w:szCs w:val="28"/>
        </w:rPr>
      </w:pPr>
      <w:r w:rsidRPr="005E77CC">
        <w:rPr>
          <w:sz w:val="28"/>
          <w:szCs w:val="28"/>
        </w:rPr>
        <w:t>· воспитывать чувства коллективизма, навыки сотрудничества.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5E77CC" w:rsidRDefault="005E77CC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7CC" w:rsidRDefault="005E77CC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Время и место проведения.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Спортивные соревнования, организуемые в рамках программы Дня здоровья, проводятся в спортивном зале ДЮСШ 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 На время проведения Дня здоровья учащиеся освобождаются от учебных занятий.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5D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10.11.2015 год            </w:t>
      </w: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– 15.00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Руководство организацией и проведением.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руководство по подготовке и проведению Дня здоровья   возлагается на учителей физической культуры, классных руководителей, заместителя директора по воспитательной работе: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и форма проведения Дня здоровья разрабатывается учителем физической культуры совместно с заместителем директора по воспитательной работе;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 физической культуры участвует в подготовке классных команд для участия в спортивных соревнованиях в рамках программы Дня здоровья;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по воспитательной работе отвечает за подготовку призов для команд-победительниц, учащихся, занявших I, II, III места;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руководители доводят программу Дня здоровья до сведения учащихся.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Непосредственное руководство по проведению соревнований возлагается на главную судейскую коллегию, в состав которой учителя физической культуры, дополнительного образования.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Ответственность за жизнь и здоровье учащихся возлагается на: классных руководителей, ответственного </w:t>
      </w:r>
      <w:proofErr w:type="gramStart"/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ТБ, преподавателей физического воспитания, зам. директора по ВР, медицинского работника.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Общее руководство и проведение соревнований по видам осуществляют главный судья и главный секретарь Дня здоровья и спорта. Судьи на каждый вид назначаются из учителей физкультуры.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 участию в мероприятиях в рамках программы Дня здоровья привлекаются все учащиеся 6– 9 классов школы.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В спортивных соревнованиях принимают участие учащиеся, не имеющие медицинских противопоказаний на момент проведения дня здоровья.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Освобожденные учащиеся присутствуют на всех мероприятиях Дня здоровья и выступают в качестве зрителей, болельщиков, помощников классных руководителей по поддержке дисциплины и порядка.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Программа.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556"/>
        <w:gridCol w:w="1301"/>
        <w:gridCol w:w="4148"/>
      </w:tblGrid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построение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педагоги дополнительного образования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Дня Здоровья. Поднятие флага и прослушивание Гимна РФ.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педагоги дополнительного образования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Приветствие участников Дня Здоровья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педагоги дополнительного образования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эстафет в спортивном зале.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  <w:proofErr w:type="gramStart"/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5E7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педаго</w:t>
            </w:r>
            <w:r w:rsidR="005E77CC"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 дополнительного образования.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Товарищеская встреча по настольному теннису.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6,8,9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5E7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педаго</w:t>
            </w:r>
            <w:r w:rsidR="005E77CC"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 дополнительного образования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Товарищеская встреча по пионерболу.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5E7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физкультуры, педагоги дополнительного </w:t>
            </w:r>
            <w:r w:rsidR="005E77CC"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Товарищеская встреча по мини-футболу.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5E77CC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42A01"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борные 6А и 6Б,</w:t>
            </w:r>
          </w:p>
          <w:p w:rsidR="00B42A01" w:rsidRPr="005E77CC" w:rsidRDefault="00B42A01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5E7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педагоги дополнительного</w:t>
            </w:r>
            <w:r w:rsidR="005E77CC"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образования.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</w:t>
            </w:r>
            <w:proofErr w:type="spellStart"/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дартсу</w:t>
            </w:r>
            <w:proofErr w:type="spellEnd"/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A01" w:rsidRPr="005E77CC" w:rsidRDefault="00B42A01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A01" w:rsidRPr="005E77CC" w:rsidRDefault="005E77CC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педагоги дополнительного образования.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подтягиванию.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A01" w:rsidRPr="005E77CC" w:rsidRDefault="001479EE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A01" w:rsidRPr="005E77CC" w:rsidRDefault="005E77CC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педагоги дополнительного образования.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Всеобщее построение после соревнований.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1479EE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5E7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педаго</w:t>
            </w:r>
            <w:r w:rsidR="005E77CC"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 дополнительного образования.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Дня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1479EE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педагоги дополнительного образования, классные руководители</w:t>
            </w:r>
          </w:p>
        </w:tc>
      </w:tr>
      <w:tr w:rsidR="00B42A01" w:rsidRPr="005E77CC" w:rsidTr="00B4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Дня Здоровья. Опускание флага. Прослушивание Гимна РФ.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1479EE" w:rsidP="002D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01" w:rsidRPr="005E77CC" w:rsidRDefault="00B42A01" w:rsidP="00B42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 педагоги дополнительного образования, классные руководители</w:t>
            </w:r>
          </w:p>
        </w:tc>
      </w:tr>
    </w:tbl>
    <w:p w:rsidR="005E77CC" w:rsidRDefault="005E77CC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77CC" w:rsidRDefault="005E77CC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E77CC" w:rsidRPr="005E77CC" w:rsidRDefault="005E77CC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E77CC" w:rsidRPr="005E77CC" w:rsidRDefault="005E77CC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пппП</w:t>
      </w:r>
      <w:proofErr w:type="spellEnd"/>
    </w:p>
    <w:p w:rsidR="00B42A01" w:rsidRPr="00296B90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Порядок определения победителей.</w:t>
      </w:r>
    </w:p>
    <w:p w:rsidR="001479EE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 Команды – победители </w:t>
      </w:r>
      <w:r w:rsidR="001479EE"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1479EE"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дартсу</w:t>
      </w:r>
      <w:proofErr w:type="spellEnd"/>
      <w:r w:rsidR="001479EE"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подтягиванию </w:t>
      </w: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</w:t>
      </w:r>
      <w:r w:rsidR="001479EE"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наибольшему количеству очков.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Команды, участвующие в товарищеских встречах по мини</w:t>
      </w:r>
      <w:r w:rsidR="001479EE"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футболу, пионерболу, настольному теннису</w:t>
      </w: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результатам товарищеских встреч. Выигравшая команда – победитель; проигравшая – призер.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Награждение участников.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. Команды – победители награждаются </w:t>
      </w:r>
      <w:r w:rsidR="005F36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 и являю</w:t>
      </w: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победителем Дня Здоровья; команды, проигравшие, награждаются Дипломами за участие и являются призерами Дня Здоровья.</w:t>
      </w:r>
    </w:p>
    <w:p w:rsidR="00B42A01" w:rsidRPr="005E77CC" w:rsidRDefault="00B42A01" w:rsidP="00B4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C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Ответственность за награждение участников соревнований и поощрение классных руководителей возложить на заместителя директора по воспитательной работе.</w:t>
      </w:r>
    </w:p>
    <w:p w:rsidR="00A25AF6" w:rsidRPr="005E77CC" w:rsidRDefault="00A25AF6">
      <w:pPr>
        <w:rPr>
          <w:sz w:val="28"/>
          <w:szCs w:val="28"/>
        </w:rPr>
      </w:pPr>
    </w:p>
    <w:sectPr w:rsidR="00A25AF6" w:rsidRPr="005E77CC" w:rsidSect="00E6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A01"/>
    <w:rsid w:val="001479EE"/>
    <w:rsid w:val="00296B90"/>
    <w:rsid w:val="002D402B"/>
    <w:rsid w:val="004C7B06"/>
    <w:rsid w:val="005D630A"/>
    <w:rsid w:val="005E77CC"/>
    <w:rsid w:val="005F3640"/>
    <w:rsid w:val="00777EEE"/>
    <w:rsid w:val="00863654"/>
    <w:rsid w:val="00A25AF6"/>
    <w:rsid w:val="00B42A01"/>
    <w:rsid w:val="00C80A9B"/>
    <w:rsid w:val="00E6652C"/>
    <w:rsid w:val="00F5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9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40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9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4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2015-11-16T13:53:00Z</cp:lastPrinted>
  <dcterms:created xsi:type="dcterms:W3CDTF">2015-11-11T06:16:00Z</dcterms:created>
  <dcterms:modified xsi:type="dcterms:W3CDTF">2016-02-11T14:52:00Z</dcterms:modified>
</cp:coreProperties>
</file>