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7E" w:rsidRPr="00A82949" w:rsidRDefault="00A82949" w:rsidP="00974654">
      <w:pPr>
        <w:tabs>
          <w:tab w:val="left" w:pos="2340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A82949">
        <w:rPr>
          <w:b/>
          <w:sz w:val="28"/>
          <w:szCs w:val="28"/>
        </w:rPr>
        <w:t>Игротека как способ  успешной адаптации детей раннего возраста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ind w:firstLine="540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Существует  множество психологических  подходов  к  развитию  личности ребёнка. Одни  авторы  предлагают  приоритетно  развивать  познавательную  деятельность ребёнка – дошкольника, и  в этом есть свои  преимущества, ведь возраст от 1,5 до 3 лет – самый  чувствительный для развития восприятия, памяти, внимания, мышления, развития речи, и именно в этот период необходимо приложить максимум усилий для их развития.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ind w:firstLine="540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Другие  авторы делают акцент на развитии эмоциональной сферы  дошкольников.  Данный  подход  тоже  оправдан, так как от эмоций, сопровождающих жизнь ребёнка, зависит успех его дальнейшего обучения  в школе и его психического и физического здоровья. Ведущим видом деятельности в дошкольном возрасте является игра, вызывающая качественные изменения в психике ребенка, закладывающая основы учебной деятельности, которая станет ведущей в школьные годы. Методы развития эмоционального мира дошкольника – такие игровые. Поэтому их использование в работе с детьми решает основную задачу педагога – предоставление каждому ребёнку возможность радостного и содержательного проживания периода дошкольного детства, получения знаний и овладения определёнными умениями и навыками. Несомненно, игра является наиболее адекватной и для коррекции трудностей развития детей и её использования в коррекционных и терапевтических целях достаточно хорошо описаны как в зарубежной, так и в отечественной литературе.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ind w:firstLine="540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Одна  из  технологий лучшей адаптации детей раннего возраста представлена в виде  «игротеки» – сборника игр, упражнений, заданий, направленных на комплексное  развитие  познавательной и эмоционально-волевой сферы детей.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ind w:firstLine="540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Подробнее мы остановимся на играх и упражнениях, формирующие целенаправленное внимание.</w:t>
      </w:r>
    </w:p>
    <w:p w:rsidR="00A82949" w:rsidRPr="00974654" w:rsidRDefault="00017CE0" w:rsidP="00974654">
      <w:pPr>
        <w:tabs>
          <w:tab w:val="left" w:pos="2340"/>
        </w:tabs>
        <w:spacing w:line="360" w:lineRule="auto"/>
        <w:ind w:firstLine="540"/>
        <w:jc w:val="both"/>
        <w:rPr>
          <w:sz w:val="28"/>
          <w:szCs w:val="28"/>
        </w:rPr>
      </w:pPr>
      <w:r w:rsidRPr="00A82949">
        <w:rPr>
          <w:sz w:val="28"/>
          <w:szCs w:val="28"/>
        </w:rPr>
        <w:t xml:space="preserve">Внимание – необходимое условие любой деятельности: учебной, игровой, познавательной. Характерной особенностью внимания ребёнка </w:t>
      </w:r>
      <w:r w:rsidRPr="00A82949">
        <w:rPr>
          <w:sz w:val="28"/>
          <w:szCs w:val="28"/>
        </w:rPr>
        <w:lastRenderedPageBreak/>
        <w:t>дошкольного возраста является то, что оно вызывается внешне привлекательными предметами. Сосредоточенным внимание остаётся до тех пор, пока сохраняется интерес к воспринимаемым объектам: предметам, событиям, людям. Внимание в раннем дошкольном возрасте редко возникает под влиянием какой-либо поставленной цели. Следовательно, оно является непроизвольным. Объём внимания детей раннего дошкольного возраста невелик. Его устойчивость зависит от индивидуальных особенностей ребёнка.</w:t>
      </w:r>
    </w:p>
    <w:p w:rsidR="00017CE0" w:rsidRPr="00A82949" w:rsidRDefault="00017CE0" w:rsidP="00A82949">
      <w:pPr>
        <w:tabs>
          <w:tab w:val="left" w:pos="-360"/>
        </w:tabs>
        <w:spacing w:line="360" w:lineRule="auto"/>
        <w:ind w:right="-1" w:firstLine="567"/>
        <w:jc w:val="both"/>
        <w:rPr>
          <w:b/>
          <w:bCs/>
          <w:i/>
          <w:iCs/>
          <w:sz w:val="28"/>
          <w:szCs w:val="28"/>
        </w:rPr>
      </w:pPr>
      <w:r w:rsidRPr="00A82949">
        <w:rPr>
          <w:b/>
          <w:bCs/>
          <w:i/>
          <w:iCs/>
          <w:sz w:val="28"/>
          <w:szCs w:val="28"/>
        </w:rPr>
        <w:t>Цель</w:t>
      </w:r>
      <w:r w:rsidR="00A82949">
        <w:rPr>
          <w:b/>
          <w:bCs/>
          <w:i/>
          <w:iCs/>
          <w:sz w:val="28"/>
          <w:szCs w:val="28"/>
        </w:rPr>
        <w:t xml:space="preserve"> в</w:t>
      </w:r>
      <w:r w:rsidRPr="00A82949">
        <w:rPr>
          <w:b/>
          <w:bCs/>
          <w:i/>
          <w:iCs/>
          <w:sz w:val="28"/>
          <w:szCs w:val="28"/>
        </w:rPr>
        <w:t xml:space="preserve"> играх и упражнениях, </w:t>
      </w:r>
      <w:proofErr w:type="gramStart"/>
      <w:r w:rsidRPr="00A82949">
        <w:rPr>
          <w:b/>
          <w:bCs/>
          <w:i/>
          <w:iCs/>
          <w:sz w:val="28"/>
          <w:szCs w:val="28"/>
        </w:rPr>
        <w:t>формирующие</w:t>
      </w:r>
      <w:proofErr w:type="gramEnd"/>
      <w:r w:rsidRPr="00A82949">
        <w:rPr>
          <w:b/>
          <w:bCs/>
          <w:i/>
          <w:iCs/>
          <w:sz w:val="28"/>
          <w:szCs w:val="28"/>
        </w:rPr>
        <w:t xml:space="preserve"> целенаправленное внимание.:</w:t>
      </w:r>
    </w:p>
    <w:p w:rsidR="00017CE0" w:rsidRPr="00A82949" w:rsidRDefault="00017CE0" w:rsidP="00A82949">
      <w:pPr>
        <w:numPr>
          <w:ilvl w:val="0"/>
          <w:numId w:val="1"/>
        </w:numPr>
        <w:tabs>
          <w:tab w:val="clear" w:pos="1287"/>
          <w:tab w:val="left" w:pos="-360"/>
          <w:tab w:val="num" w:pos="900"/>
        </w:tabs>
        <w:spacing w:line="360" w:lineRule="auto"/>
        <w:ind w:left="900" w:right="-1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развитие концентрации и устойчивости внимания;</w:t>
      </w:r>
    </w:p>
    <w:p w:rsidR="00017CE0" w:rsidRPr="00A82949" w:rsidRDefault="00017CE0" w:rsidP="00A82949">
      <w:pPr>
        <w:widowControl w:val="0"/>
        <w:numPr>
          <w:ilvl w:val="0"/>
          <w:numId w:val="1"/>
        </w:numPr>
        <w:tabs>
          <w:tab w:val="clear" w:pos="1287"/>
          <w:tab w:val="left" w:pos="-36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формирование распределения, переключения и объема внимания;</w:t>
      </w:r>
    </w:p>
    <w:p w:rsidR="00017CE0" w:rsidRPr="00A82949" w:rsidRDefault="00017CE0" w:rsidP="00A82949">
      <w:pPr>
        <w:widowControl w:val="0"/>
        <w:numPr>
          <w:ilvl w:val="0"/>
          <w:numId w:val="1"/>
        </w:numPr>
        <w:tabs>
          <w:tab w:val="clear" w:pos="1287"/>
          <w:tab w:val="left" w:pos="-36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развитие зрительного, слухового, сенсорного, моторно-двигательного внимания;</w:t>
      </w:r>
    </w:p>
    <w:p w:rsidR="00017CE0" w:rsidRPr="00A82949" w:rsidRDefault="00017CE0" w:rsidP="00A82949">
      <w:pPr>
        <w:widowControl w:val="0"/>
        <w:numPr>
          <w:ilvl w:val="0"/>
          <w:numId w:val="1"/>
        </w:numPr>
        <w:tabs>
          <w:tab w:val="clear" w:pos="1287"/>
          <w:tab w:val="left" w:pos="-36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развития скорости реакции;</w:t>
      </w:r>
    </w:p>
    <w:p w:rsidR="00017CE0" w:rsidRPr="00A82949" w:rsidRDefault="00017CE0" w:rsidP="00A82949">
      <w:pPr>
        <w:widowControl w:val="0"/>
        <w:numPr>
          <w:ilvl w:val="0"/>
          <w:numId w:val="1"/>
        </w:numPr>
        <w:tabs>
          <w:tab w:val="clear" w:pos="1287"/>
          <w:tab w:val="left" w:pos="-36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наблюдательности;</w:t>
      </w:r>
    </w:p>
    <w:p w:rsidR="00017CE0" w:rsidRPr="00A82949" w:rsidRDefault="00017CE0" w:rsidP="00A82949">
      <w:pPr>
        <w:numPr>
          <w:ilvl w:val="0"/>
          <w:numId w:val="1"/>
        </w:numPr>
        <w:tabs>
          <w:tab w:val="clear" w:pos="1287"/>
          <w:tab w:val="left" w:pos="-360"/>
          <w:tab w:val="num" w:pos="900"/>
        </w:tabs>
        <w:spacing w:line="360" w:lineRule="auto"/>
        <w:ind w:left="900" w:right="-185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чувства сплочённости;</w:t>
      </w:r>
    </w:p>
    <w:p w:rsidR="00017CE0" w:rsidRPr="00A82949" w:rsidRDefault="00017CE0" w:rsidP="00A82949">
      <w:pPr>
        <w:numPr>
          <w:ilvl w:val="0"/>
          <w:numId w:val="1"/>
        </w:numPr>
        <w:tabs>
          <w:tab w:val="clear" w:pos="1287"/>
          <w:tab w:val="left" w:pos="-360"/>
          <w:tab w:val="num" w:pos="900"/>
        </w:tabs>
        <w:spacing w:line="360" w:lineRule="auto"/>
        <w:ind w:left="900" w:right="-185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коммуникативных навыков;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ind w:firstLine="540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уверенности в себе.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ind w:firstLine="540"/>
        <w:jc w:val="both"/>
        <w:rPr>
          <w:sz w:val="28"/>
          <w:szCs w:val="28"/>
        </w:rPr>
      </w:pPr>
    </w:p>
    <w:p w:rsidR="00017CE0" w:rsidRPr="00A82949" w:rsidRDefault="00017CE0" w:rsidP="00A82949">
      <w:pPr>
        <w:tabs>
          <w:tab w:val="left" w:pos="2340"/>
        </w:tabs>
        <w:spacing w:line="360" w:lineRule="auto"/>
        <w:jc w:val="center"/>
        <w:rPr>
          <w:b/>
          <w:sz w:val="28"/>
          <w:szCs w:val="28"/>
        </w:rPr>
      </w:pPr>
      <w:r w:rsidRPr="00A82949">
        <w:rPr>
          <w:b/>
          <w:sz w:val="28"/>
          <w:szCs w:val="28"/>
        </w:rPr>
        <w:t>Угадай  игрушку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На столе выставлены знакомые детям игрушки. Названия этих игрушек проговариваются детьми. Далее ребёнку предлагается закрыть глаза или повернуться спиной к столу. В это время убирается одна игрушка (потом можно убрать 2-3). Открыв глаза, ребёнок должен посмотреть на выставленные игрушки и угадать, какую игрушку убрали со стола. Правильный ответ обязательно поощряется. Если в занятии принимают участие несколько детей, то за правильный ответ каждый получает очко или фишку, по количеству которых определяется победитель.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Вариант игры: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 w:rsidRPr="00A82949">
        <w:rPr>
          <w:sz w:val="28"/>
          <w:szCs w:val="28"/>
        </w:rPr>
        <w:lastRenderedPageBreak/>
        <w:t>На столе выставлены 2-4 знакомые игрушки (их названия проговариваются). Предлагается ребёнку их внимательно рассмотреть и запомнить. Ребёнок становится спиной к столу. Добавляется еще одна игрушка. Осмотрев игрушку, ребёнок должен ска</w:t>
      </w:r>
      <w:r w:rsidR="00460883" w:rsidRPr="00A82949">
        <w:rPr>
          <w:sz w:val="28"/>
          <w:szCs w:val="28"/>
        </w:rPr>
        <w:t xml:space="preserve">зать, какая игрушка появилась. 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</w:p>
    <w:p w:rsidR="00017CE0" w:rsidRPr="00A82949" w:rsidRDefault="00017CE0" w:rsidP="00A82949">
      <w:pPr>
        <w:tabs>
          <w:tab w:val="left" w:pos="2340"/>
        </w:tabs>
        <w:spacing w:line="360" w:lineRule="auto"/>
        <w:jc w:val="center"/>
        <w:rPr>
          <w:b/>
          <w:sz w:val="28"/>
          <w:szCs w:val="28"/>
        </w:rPr>
      </w:pPr>
      <w:r w:rsidRPr="00A82949">
        <w:rPr>
          <w:b/>
          <w:sz w:val="28"/>
          <w:szCs w:val="28"/>
        </w:rPr>
        <w:t>Найди такой же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Малышу предлагается выбрать из 4-6 шариков точно такой же (по цвету, величине рисунку), как тот</w:t>
      </w:r>
      <w:proofErr w:type="gramStart"/>
      <w:r w:rsidRPr="00A82949">
        <w:rPr>
          <w:sz w:val="28"/>
          <w:szCs w:val="28"/>
        </w:rPr>
        <w:t>.</w:t>
      </w:r>
      <w:proofErr w:type="gramEnd"/>
      <w:r w:rsidRPr="00A82949">
        <w:rPr>
          <w:sz w:val="28"/>
          <w:szCs w:val="28"/>
        </w:rPr>
        <w:t xml:space="preserve"> </w:t>
      </w:r>
      <w:proofErr w:type="gramStart"/>
      <w:r w:rsidRPr="00A82949">
        <w:rPr>
          <w:sz w:val="28"/>
          <w:szCs w:val="28"/>
        </w:rPr>
        <w:t>к</w:t>
      </w:r>
      <w:proofErr w:type="gramEnd"/>
      <w:r w:rsidRPr="00A82949">
        <w:rPr>
          <w:sz w:val="28"/>
          <w:szCs w:val="28"/>
        </w:rPr>
        <w:t>оторый у вас в руках, или выбрать такой же кубик, домик и т.п.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Чтобы ребёнку было интереснее играть, можно загадывать с ним предметы по очереди и делать при этом ошибки, которые малыш обязательно заметит.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 w:rsidRPr="00A82949">
        <w:rPr>
          <w:sz w:val="28"/>
          <w:szCs w:val="28"/>
        </w:rPr>
        <w:t xml:space="preserve">Порадуйтесь вместе его догадливости, возможности сотрудничать </w:t>
      </w:r>
      <w:proofErr w:type="gramStart"/>
      <w:r w:rsidRPr="00A82949">
        <w:rPr>
          <w:sz w:val="28"/>
          <w:szCs w:val="28"/>
        </w:rPr>
        <w:t>со</w:t>
      </w:r>
      <w:proofErr w:type="gramEnd"/>
      <w:r w:rsidRPr="00A82949">
        <w:rPr>
          <w:sz w:val="28"/>
          <w:szCs w:val="28"/>
        </w:rPr>
        <w:t xml:space="preserve"> взрослым. Можно усложнить игру, увеличивая количество предметов, различия которых не так заметны.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</w:p>
    <w:p w:rsidR="00017CE0" w:rsidRPr="00A82949" w:rsidRDefault="00017CE0" w:rsidP="00A82949">
      <w:pPr>
        <w:tabs>
          <w:tab w:val="left" w:pos="2340"/>
        </w:tabs>
        <w:spacing w:line="360" w:lineRule="auto"/>
        <w:jc w:val="center"/>
        <w:rPr>
          <w:b/>
          <w:sz w:val="28"/>
          <w:szCs w:val="28"/>
        </w:rPr>
      </w:pPr>
      <w:r w:rsidRPr="00A82949">
        <w:rPr>
          <w:b/>
          <w:sz w:val="28"/>
          <w:szCs w:val="28"/>
        </w:rPr>
        <w:t>Найди ошибку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На заранее нарисованной  картинке допущено 5-6 ошибок. Например, на картинке изображающей детей, которые играют во дворе зимой, можно нарисовать дерево с листьями, цветы, девочку с корзиной грибов и т. п. Содержание картинки и допущенные на ней ошибки должны быть понятны малышу. Ответы интереснее давать по очереди. Усложняя игру, можно увеличить количество ошибок и сделать их более незаметными.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</w:p>
    <w:p w:rsidR="00017CE0" w:rsidRPr="00A82949" w:rsidRDefault="00017CE0" w:rsidP="00A82949">
      <w:pPr>
        <w:tabs>
          <w:tab w:val="left" w:pos="2340"/>
        </w:tabs>
        <w:spacing w:line="360" w:lineRule="auto"/>
        <w:jc w:val="center"/>
        <w:rPr>
          <w:b/>
          <w:sz w:val="28"/>
          <w:szCs w:val="28"/>
        </w:rPr>
      </w:pPr>
      <w:r w:rsidRPr="00A82949">
        <w:rPr>
          <w:b/>
          <w:sz w:val="28"/>
          <w:szCs w:val="28"/>
        </w:rPr>
        <w:t>Зеркало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Предложите ребёнку быть вашим зеркалом и повторять все ваши   действия. Вы поднимаете одну руку - ребёнок повторяет, вы топаете двумя ногами - ребёнок  тоже, вы машете сначала одной кистью, а потом двумя - и ребёнок тоже.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 w:rsidRPr="00A82949">
        <w:rPr>
          <w:sz w:val="28"/>
          <w:szCs w:val="28"/>
        </w:rPr>
        <w:t xml:space="preserve">Эта игра даёт большие возможности варьирования предлагаемых  ребёнку действий. Вначале лучше давать несложные образцы движений. Затем, когда </w:t>
      </w:r>
      <w:r w:rsidRPr="00A82949">
        <w:rPr>
          <w:sz w:val="28"/>
          <w:szCs w:val="28"/>
        </w:rPr>
        <w:lastRenderedPageBreak/>
        <w:t>ребёнок научится с лёгкостью копировать их, можно предложить ему последовательность действий.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</w:p>
    <w:p w:rsidR="00017CE0" w:rsidRPr="00A82949" w:rsidRDefault="00017CE0" w:rsidP="00A82949">
      <w:pPr>
        <w:tabs>
          <w:tab w:val="left" w:pos="2340"/>
        </w:tabs>
        <w:spacing w:line="360" w:lineRule="auto"/>
        <w:jc w:val="center"/>
        <w:rPr>
          <w:b/>
          <w:sz w:val="28"/>
          <w:szCs w:val="28"/>
        </w:rPr>
      </w:pPr>
      <w:r w:rsidRPr="00A82949">
        <w:rPr>
          <w:b/>
          <w:sz w:val="28"/>
          <w:szCs w:val="28"/>
        </w:rPr>
        <w:t>Угадай-ка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Взрослый описывает  какую-нибудь картинку, а дети должны найти её.   Взрослый готовится к игре вместе с детьми, их задача – нарисовать картинку. Затем взрослый может разложить рисунки детей по комнате, подвесить или прикрепить к чему-нибудь. Дети должны внимательно выслушать описание картинки, а затем уже найти её.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</w:p>
    <w:p w:rsidR="00017CE0" w:rsidRPr="00A82949" w:rsidRDefault="00017CE0" w:rsidP="00A82949">
      <w:pPr>
        <w:tabs>
          <w:tab w:val="left" w:pos="2340"/>
        </w:tabs>
        <w:spacing w:line="360" w:lineRule="auto"/>
        <w:jc w:val="center"/>
        <w:rPr>
          <w:b/>
          <w:sz w:val="28"/>
          <w:szCs w:val="28"/>
        </w:rPr>
      </w:pPr>
      <w:r w:rsidRPr="00A82949">
        <w:rPr>
          <w:b/>
          <w:sz w:val="28"/>
          <w:szCs w:val="28"/>
        </w:rPr>
        <w:t>Фигура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Взрослый  раскладывает счётные палочки в виде определённой фигуры. Ребёнок должен сложить точно такую же фигуру. Сложность задания всё время увеличивают: сначала показывают простые фигуры, затем более сложные; ребёнок сначала составляет фигуры, глядя на образец, затем образец  убирают, дав реб</w:t>
      </w:r>
      <w:r w:rsidR="00460883" w:rsidRPr="00A82949">
        <w:rPr>
          <w:sz w:val="28"/>
          <w:szCs w:val="28"/>
        </w:rPr>
        <w:t>ёнку  возможность запомнить её.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</w:p>
    <w:p w:rsidR="00017CE0" w:rsidRPr="00A82949" w:rsidRDefault="00017CE0" w:rsidP="00A82949">
      <w:pPr>
        <w:tabs>
          <w:tab w:val="left" w:pos="2340"/>
        </w:tabs>
        <w:spacing w:line="360" w:lineRule="auto"/>
        <w:jc w:val="center"/>
        <w:rPr>
          <w:b/>
          <w:sz w:val="28"/>
          <w:szCs w:val="28"/>
        </w:rPr>
      </w:pPr>
      <w:r w:rsidRPr="00A82949">
        <w:rPr>
          <w:b/>
          <w:sz w:val="28"/>
          <w:szCs w:val="28"/>
        </w:rPr>
        <w:t>Сонар – улавливатель  звуков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Ведущий предлагает  детям представить, что у них есть волшебный  прибор, который помогает услышать любые звуки. И вот этот прибор включен. Что можно услышать в комнате? А на улице?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 w:rsidRPr="00A82949">
        <w:rPr>
          <w:sz w:val="28"/>
          <w:szCs w:val="28"/>
        </w:rPr>
        <w:t>Игру можно разнообразить, если предложить детям услышать с помощью своего волшебного прибора то, чего на улице (дома) быть не может.</w:t>
      </w:r>
    </w:p>
    <w:p w:rsidR="00017CE0" w:rsidRPr="00A82949" w:rsidRDefault="00017CE0" w:rsidP="00A82949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</w:p>
    <w:p w:rsidR="00A82949" w:rsidRDefault="00460883" w:rsidP="00A82949">
      <w:pPr>
        <w:widowControl w:val="0"/>
        <w:autoSpaceDE w:val="0"/>
        <w:autoSpaceDN w:val="0"/>
        <w:adjustRightInd w:val="0"/>
        <w:spacing w:line="360" w:lineRule="auto"/>
        <w:ind w:right="-92" w:firstLine="567"/>
        <w:jc w:val="both"/>
        <w:rPr>
          <w:b/>
          <w:bCs/>
          <w:i/>
          <w:iCs/>
          <w:sz w:val="28"/>
          <w:szCs w:val="28"/>
        </w:rPr>
      </w:pPr>
      <w:r w:rsidRPr="00A82949">
        <w:rPr>
          <w:b/>
          <w:bCs/>
          <w:i/>
          <w:iCs/>
          <w:sz w:val="28"/>
          <w:szCs w:val="28"/>
        </w:rPr>
        <w:t xml:space="preserve">  </w:t>
      </w:r>
      <w:r w:rsidR="00A82949">
        <w:rPr>
          <w:b/>
          <w:bCs/>
          <w:i/>
          <w:iCs/>
          <w:sz w:val="28"/>
          <w:szCs w:val="28"/>
        </w:rPr>
        <w:t xml:space="preserve"> </w:t>
      </w:r>
    </w:p>
    <w:p w:rsidR="00A82949" w:rsidRDefault="00A82949" w:rsidP="00A82949">
      <w:pPr>
        <w:widowControl w:val="0"/>
        <w:autoSpaceDE w:val="0"/>
        <w:autoSpaceDN w:val="0"/>
        <w:adjustRightInd w:val="0"/>
        <w:spacing w:line="360" w:lineRule="auto"/>
        <w:ind w:right="-92" w:firstLine="567"/>
        <w:jc w:val="both"/>
        <w:rPr>
          <w:b/>
          <w:bCs/>
          <w:i/>
          <w:iCs/>
          <w:sz w:val="28"/>
          <w:szCs w:val="28"/>
        </w:rPr>
      </w:pPr>
    </w:p>
    <w:p w:rsidR="007A6E00" w:rsidRDefault="007A6E00" w:rsidP="00A82949">
      <w:pPr>
        <w:widowControl w:val="0"/>
        <w:autoSpaceDE w:val="0"/>
        <w:autoSpaceDN w:val="0"/>
        <w:adjustRightInd w:val="0"/>
        <w:spacing w:line="360" w:lineRule="auto"/>
        <w:ind w:right="-92" w:firstLine="567"/>
        <w:jc w:val="both"/>
        <w:rPr>
          <w:b/>
          <w:bCs/>
          <w:i/>
          <w:iCs/>
          <w:sz w:val="28"/>
          <w:szCs w:val="28"/>
        </w:rPr>
      </w:pPr>
    </w:p>
    <w:p w:rsidR="007A6E00" w:rsidRDefault="007A6E00" w:rsidP="00A82949">
      <w:pPr>
        <w:widowControl w:val="0"/>
        <w:autoSpaceDE w:val="0"/>
        <w:autoSpaceDN w:val="0"/>
        <w:adjustRightInd w:val="0"/>
        <w:spacing w:line="360" w:lineRule="auto"/>
        <w:ind w:right="-92" w:firstLine="567"/>
        <w:jc w:val="both"/>
        <w:rPr>
          <w:b/>
          <w:bCs/>
          <w:i/>
          <w:iCs/>
          <w:sz w:val="28"/>
          <w:szCs w:val="28"/>
        </w:rPr>
      </w:pPr>
    </w:p>
    <w:p w:rsidR="007A6E00" w:rsidRDefault="007A6E00" w:rsidP="00A82949">
      <w:pPr>
        <w:widowControl w:val="0"/>
        <w:autoSpaceDE w:val="0"/>
        <w:autoSpaceDN w:val="0"/>
        <w:adjustRightInd w:val="0"/>
        <w:spacing w:line="360" w:lineRule="auto"/>
        <w:ind w:right="-92" w:firstLine="567"/>
        <w:jc w:val="both"/>
        <w:rPr>
          <w:b/>
          <w:bCs/>
          <w:i/>
          <w:iCs/>
          <w:sz w:val="28"/>
          <w:szCs w:val="28"/>
        </w:rPr>
      </w:pPr>
    </w:p>
    <w:p w:rsidR="007A6E00" w:rsidRDefault="007A6E00" w:rsidP="00A82949">
      <w:pPr>
        <w:widowControl w:val="0"/>
        <w:autoSpaceDE w:val="0"/>
        <w:autoSpaceDN w:val="0"/>
        <w:adjustRightInd w:val="0"/>
        <w:spacing w:line="360" w:lineRule="auto"/>
        <w:ind w:right="-92" w:firstLine="567"/>
        <w:jc w:val="both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DA0B7E" w:rsidRPr="00A82949" w:rsidRDefault="00A82949" w:rsidP="00A82949">
      <w:pPr>
        <w:widowControl w:val="0"/>
        <w:autoSpaceDE w:val="0"/>
        <w:autoSpaceDN w:val="0"/>
        <w:adjustRightInd w:val="0"/>
        <w:spacing w:line="360" w:lineRule="auto"/>
        <w:ind w:right="-92" w:firstLine="567"/>
        <w:jc w:val="center"/>
        <w:rPr>
          <w:b/>
          <w:bCs/>
          <w:iCs/>
          <w:sz w:val="28"/>
          <w:szCs w:val="28"/>
        </w:rPr>
      </w:pPr>
      <w:r w:rsidRPr="00A82949">
        <w:rPr>
          <w:b/>
          <w:bCs/>
          <w:iCs/>
          <w:sz w:val="28"/>
          <w:szCs w:val="28"/>
        </w:rPr>
        <w:lastRenderedPageBreak/>
        <w:t>Список используемой  литературы</w:t>
      </w:r>
      <w:r w:rsidR="00460883" w:rsidRPr="00A82949">
        <w:rPr>
          <w:b/>
          <w:bCs/>
          <w:iCs/>
          <w:sz w:val="28"/>
          <w:szCs w:val="28"/>
        </w:rPr>
        <w:t>:</w:t>
      </w:r>
    </w:p>
    <w:p w:rsidR="00460883" w:rsidRPr="00A82949" w:rsidRDefault="00460883" w:rsidP="00A82949">
      <w:pPr>
        <w:pStyle w:val="a3"/>
        <w:numPr>
          <w:ilvl w:val="0"/>
          <w:numId w:val="3"/>
        </w:numPr>
        <w:spacing w:line="360" w:lineRule="auto"/>
        <w:ind w:right="97"/>
        <w:jc w:val="left"/>
        <w:rPr>
          <w:sz w:val="28"/>
          <w:szCs w:val="28"/>
        </w:rPr>
      </w:pPr>
      <w:r w:rsidRPr="00A82949">
        <w:rPr>
          <w:sz w:val="28"/>
          <w:szCs w:val="28"/>
        </w:rPr>
        <w:t xml:space="preserve">Афанасьева И.П.  Маленькими  шагами  в  большой  мир знаний. </w:t>
      </w:r>
      <w:r w:rsidR="00A82949">
        <w:rPr>
          <w:sz w:val="28"/>
          <w:szCs w:val="28"/>
        </w:rPr>
        <w:t xml:space="preserve">   </w:t>
      </w:r>
      <w:r w:rsidRPr="00A82949">
        <w:rPr>
          <w:sz w:val="28"/>
          <w:szCs w:val="28"/>
        </w:rPr>
        <w:t>Санкт-Петербург, 2004.</w:t>
      </w:r>
    </w:p>
    <w:p w:rsidR="00460883" w:rsidRPr="00A82949" w:rsidRDefault="00460883" w:rsidP="00A82949">
      <w:pPr>
        <w:pStyle w:val="a3"/>
        <w:numPr>
          <w:ilvl w:val="0"/>
          <w:numId w:val="3"/>
        </w:numPr>
        <w:spacing w:line="360" w:lineRule="auto"/>
        <w:ind w:right="97"/>
        <w:jc w:val="left"/>
        <w:rPr>
          <w:sz w:val="28"/>
          <w:szCs w:val="28"/>
        </w:rPr>
      </w:pPr>
      <w:r w:rsidRPr="00A82949">
        <w:rPr>
          <w:sz w:val="28"/>
          <w:szCs w:val="28"/>
        </w:rPr>
        <w:t>Бондаренко А. К.  Дидактические игры  в  детском  саду. М., просвещение, 1991.</w:t>
      </w:r>
    </w:p>
    <w:p w:rsidR="00DA0B7E" w:rsidRPr="00A82949" w:rsidRDefault="00460883" w:rsidP="00A82949">
      <w:pPr>
        <w:pStyle w:val="a3"/>
        <w:numPr>
          <w:ilvl w:val="0"/>
          <w:numId w:val="3"/>
        </w:numPr>
        <w:spacing w:line="360" w:lineRule="auto"/>
        <w:ind w:right="97"/>
        <w:jc w:val="left"/>
        <w:rPr>
          <w:sz w:val="28"/>
          <w:szCs w:val="28"/>
        </w:rPr>
      </w:pPr>
      <w:r w:rsidRPr="00A82949">
        <w:rPr>
          <w:sz w:val="28"/>
          <w:szCs w:val="28"/>
        </w:rPr>
        <w:t>Богуславская З. М.  Смирнова Е. О.  Развивающие игры для  детей  младшего дошкольного возраста. М., Просвещение, 1991.</w:t>
      </w:r>
    </w:p>
    <w:p w:rsidR="00460883" w:rsidRPr="00A82949" w:rsidRDefault="00460883" w:rsidP="00A82949">
      <w:pPr>
        <w:pStyle w:val="a3"/>
        <w:numPr>
          <w:ilvl w:val="0"/>
          <w:numId w:val="3"/>
        </w:numPr>
        <w:spacing w:line="360" w:lineRule="auto"/>
        <w:ind w:right="97"/>
        <w:jc w:val="left"/>
        <w:rPr>
          <w:sz w:val="28"/>
          <w:szCs w:val="28"/>
        </w:rPr>
      </w:pPr>
      <w:proofErr w:type="spellStart"/>
      <w:r w:rsidRPr="00A82949">
        <w:rPr>
          <w:sz w:val="28"/>
          <w:szCs w:val="28"/>
        </w:rPr>
        <w:t>Кряжева</w:t>
      </w:r>
      <w:proofErr w:type="spellEnd"/>
      <w:r w:rsidRPr="00A82949">
        <w:rPr>
          <w:sz w:val="28"/>
          <w:szCs w:val="28"/>
        </w:rPr>
        <w:t xml:space="preserve">  Н. Л.   Развитие  эмоционального  мира  детей. Ярославль  Академия  развития,  1997.</w:t>
      </w:r>
    </w:p>
    <w:p w:rsidR="00460883" w:rsidRPr="00A82949" w:rsidRDefault="00460883" w:rsidP="00A82949">
      <w:pPr>
        <w:tabs>
          <w:tab w:val="left" w:pos="930"/>
        </w:tabs>
        <w:spacing w:line="360" w:lineRule="auto"/>
        <w:rPr>
          <w:sz w:val="28"/>
          <w:szCs w:val="28"/>
        </w:rPr>
      </w:pPr>
    </w:p>
    <w:sectPr w:rsidR="00460883" w:rsidRPr="00A8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7302"/>
    <w:multiLevelType w:val="hybridMultilevel"/>
    <w:tmpl w:val="29EA500A"/>
    <w:lvl w:ilvl="0" w:tplc="85E088D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7A00168E"/>
    <w:multiLevelType w:val="hybridMultilevel"/>
    <w:tmpl w:val="C44AC13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4EAECB98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A770704"/>
    <w:multiLevelType w:val="hybridMultilevel"/>
    <w:tmpl w:val="C276A0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E0"/>
    <w:rsid w:val="00017CE0"/>
    <w:rsid w:val="00460883"/>
    <w:rsid w:val="007A6E00"/>
    <w:rsid w:val="00974654"/>
    <w:rsid w:val="00A82949"/>
    <w:rsid w:val="00CD0B8C"/>
    <w:rsid w:val="00DA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0883"/>
    <w:pPr>
      <w:tabs>
        <w:tab w:val="left" w:pos="-360"/>
      </w:tabs>
      <w:ind w:right="-185" w:firstLine="567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rsid w:val="0046088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60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0883"/>
    <w:pPr>
      <w:tabs>
        <w:tab w:val="left" w:pos="-360"/>
      </w:tabs>
      <w:ind w:right="-185" w:firstLine="567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rsid w:val="0046088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6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1</cp:lastModifiedBy>
  <cp:revision>6</cp:revision>
  <dcterms:created xsi:type="dcterms:W3CDTF">2016-01-27T11:14:00Z</dcterms:created>
  <dcterms:modified xsi:type="dcterms:W3CDTF">2016-02-10T09:18:00Z</dcterms:modified>
</cp:coreProperties>
</file>