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6F" w:rsidRPr="00993A6F" w:rsidRDefault="00993A6F" w:rsidP="00993A6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93A6F">
        <w:rPr>
          <w:rFonts w:ascii="Arial" w:eastAsia="Times New Roman" w:hAnsi="Arial" w:cs="Arial"/>
          <w:color w:val="000000"/>
          <w:lang w:eastAsia="ru-RU"/>
        </w:rPr>
        <w:t>Кедрова</w:t>
      </w:r>
      <w:proofErr w:type="spellEnd"/>
      <w:r w:rsidRPr="00993A6F">
        <w:rPr>
          <w:rFonts w:ascii="Arial" w:eastAsia="Times New Roman" w:hAnsi="Arial" w:cs="Arial"/>
          <w:color w:val="000000"/>
          <w:lang w:eastAsia="ru-RU"/>
        </w:rPr>
        <w:t xml:space="preserve"> А.М., </w:t>
      </w:r>
      <w:r>
        <w:rPr>
          <w:rFonts w:ascii="Arial" w:eastAsia="Times New Roman" w:hAnsi="Arial" w:cs="Arial"/>
          <w:color w:val="000000"/>
          <w:lang w:eastAsia="ru-RU"/>
        </w:rPr>
        <w:t>воспитатель группы продлённого дня</w:t>
      </w:r>
    </w:p>
    <w:p w:rsidR="00993A6F" w:rsidRPr="00993A6F" w:rsidRDefault="00993A6F" w:rsidP="00993A6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r w:rsidRPr="00993A6F">
        <w:rPr>
          <w:rFonts w:ascii="Arial" w:eastAsia="Times New Roman" w:hAnsi="Arial" w:cs="Arial"/>
          <w:color w:val="000000"/>
          <w:lang w:eastAsia="ru-RU"/>
        </w:rPr>
        <w:t>ГБОУ гимназии №498 </w:t>
      </w:r>
    </w:p>
    <w:bookmarkEnd w:id="0"/>
    <w:p w:rsidR="00993A6F" w:rsidRPr="00993A6F" w:rsidRDefault="00993A6F" w:rsidP="00993A6F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Игра</w:t>
      </w:r>
      <w:r w:rsidRPr="00993A6F">
        <w:rPr>
          <w:rFonts w:ascii="Arial" w:eastAsia="Times New Roman" w:hAnsi="Arial" w:cs="Arial"/>
          <w:b/>
          <w:bCs/>
          <w:color w:val="000000"/>
          <w:lang w:eastAsia="ru-RU"/>
        </w:rPr>
        <w:t>, как средство воспитания и развития младших школьников.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>      Игра – естественный для ребенка вид деятельности, мотив её лежит в самой сущности.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>      Личностные качества ребенка формируются в активной деятельности, и прежде всего в той, которая на каждом возрастном этапе является ведущей, определяет интересы, отношение к действительности, особенности взаимоотношений с окружающими людьми. В дошкольном возрасте, ведущей деятельностью является игра. Свою значимость она сохраняет и в младшем школьном возрасте. Уже на ранних и младших возрастных ступенях именно в игре дети имеют наибольшую возможность быть самостоятельным, по своему желанию общаться со сверстниками, реализовать и углублять свои знания и умения. Чем старше становятся дети, тем выше уровень их общего развития и воспитанности, тем более значимой является педагогическая направленность игры на формирование поведения, взаимоотношений детей, на воспитание активной позиции.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>      Н. К. Крупская писала: «Для ребят дошкольного и младшего школьного возраста игры имеют исключительное значение: игра для них – учеба, игра для них – труд, игра для   них – серьезная форма воспитания. Игра для них – способ познания окружающего».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 xml:space="preserve">      Игры для детей отличаются большим разнообразием. </w:t>
      </w:r>
      <w:proofErr w:type="gramStart"/>
      <w:r w:rsidRPr="00993A6F">
        <w:rPr>
          <w:rFonts w:ascii="Arial" w:eastAsia="Times New Roman" w:hAnsi="Arial" w:cs="Arial"/>
          <w:color w:val="000000"/>
          <w:lang w:eastAsia="ru-RU"/>
        </w:rPr>
        <w:t>Он различны о содержанию и организации, правилам, характеру проявлений детей, по воздействию на ребенка, по видам используемых предметов, происхождению и т.д.</w:t>
      </w:r>
      <w:proofErr w:type="gramEnd"/>
      <w:r w:rsidRPr="00993A6F">
        <w:rPr>
          <w:rFonts w:ascii="Arial" w:eastAsia="Times New Roman" w:hAnsi="Arial" w:cs="Arial"/>
          <w:color w:val="000000"/>
          <w:lang w:eastAsia="ru-RU"/>
        </w:rPr>
        <w:t xml:space="preserve"> Наиболее распространенное в педагогике деление игр на две большие группы: «творческие игры» и «игры с правилами и готовым содержанием». Содержание творческих игр дети придумывают сами, отражая в них свои впечатления, понимания окружающего и отношения к нему. Игры с готовым содержанием создаются и вносят в жизнь детей взрослыми.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 xml:space="preserve">      Группу творческих игр составляют сюжетно-ролевые игры, </w:t>
      </w:r>
      <w:proofErr w:type="gramStart"/>
      <w:r w:rsidRPr="00993A6F">
        <w:rPr>
          <w:rFonts w:ascii="Arial" w:eastAsia="Times New Roman" w:hAnsi="Arial" w:cs="Arial"/>
          <w:color w:val="000000"/>
          <w:lang w:eastAsia="ru-RU"/>
        </w:rPr>
        <w:t>строительно-конструктивны</w:t>
      </w:r>
      <w:proofErr w:type="gramEnd"/>
      <w:r w:rsidRPr="00993A6F">
        <w:rPr>
          <w:rFonts w:ascii="Arial" w:eastAsia="Times New Roman" w:hAnsi="Arial" w:cs="Arial"/>
          <w:color w:val="000000"/>
          <w:lang w:eastAsia="ru-RU"/>
        </w:rPr>
        <w:t xml:space="preserve"> и игры-драматизации, в которых дети творчески воспроизводят содержание литературных произведений.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>      Игры с готовым содержанием по своему воспитательному воздействию условно подразделяются: на игры дидактические, в которых развивается умственная деятельность детей, углубляются и расширяют их знания, игры подвижные – в них совершенствуется движения, игры музыкальные – развивающие музыкальные способности. Каждому из вида игр свойственны свои специфические черты, однако игра в целом имеет ряд общих ценностей.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 xml:space="preserve">      Игра протекает как деятельность осмысленная и целенаправленная. Характер целей в игре постепенно меняется. </w:t>
      </w:r>
      <w:proofErr w:type="spellStart"/>
      <w:r w:rsidRPr="00993A6F">
        <w:rPr>
          <w:rFonts w:ascii="Arial" w:eastAsia="Times New Roman" w:hAnsi="Arial" w:cs="Arial"/>
          <w:color w:val="000000"/>
          <w:lang w:eastAsia="ru-RU"/>
        </w:rPr>
        <w:t>Н.К.Крупская</w:t>
      </w:r>
      <w:proofErr w:type="spellEnd"/>
      <w:r w:rsidRPr="00993A6F">
        <w:rPr>
          <w:rFonts w:ascii="Arial" w:eastAsia="Times New Roman" w:hAnsi="Arial" w:cs="Arial"/>
          <w:color w:val="000000"/>
          <w:lang w:eastAsia="ru-RU"/>
        </w:rPr>
        <w:t xml:space="preserve"> указывала, что «по мере развития ребенка меняется характер целей, которые ставит себе ребенок в игре». В период более ранний цели носят подражательный характер. Позднее цели получают уже смысл обдуманных, мотивированных целей.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 xml:space="preserve">      Для реализации своих игровых целей ребенок отбирает необходимые ему средства: товарищей, игрушки, совершает действия и поступки, вступает в разнообразные отношения с </w:t>
      </w:r>
      <w:proofErr w:type="gramStart"/>
      <w:r w:rsidRPr="00993A6F">
        <w:rPr>
          <w:rFonts w:ascii="Arial" w:eastAsia="Times New Roman" w:hAnsi="Arial" w:cs="Arial"/>
          <w:color w:val="000000"/>
          <w:lang w:eastAsia="ru-RU"/>
        </w:rPr>
        <w:t>играющими</w:t>
      </w:r>
      <w:proofErr w:type="gramEnd"/>
      <w:r w:rsidRPr="00993A6F">
        <w:rPr>
          <w:rFonts w:ascii="Arial" w:eastAsia="Times New Roman" w:hAnsi="Arial" w:cs="Arial"/>
          <w:color w:val="000000"/>
          <w:lang w:eastAsia="ru-RU"/>
        </w:rPr>
        <w:t>. Дети договариваются о теме и содержании игры, распределяют роли, планируют свою игровую деятельность. Это свидетельствует о целенаправленном, осознанном характере игры.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 xml:space="preserve">      Для игры </w:t>
      </w:r>
      <w:proofErr w:type="gramStart"/>
      <w:r w:rsidRPr="00993A6F">
        <w:rPr>
          <w:rFonts w:ascii="Arial" w:eastAsia="Times New Roman" w:hAnsi="Arial" w:cs="Arial"/>
          <w:color w:val="000000"/>
          <w:lang w:eastAsia="ru-RU"/>
        </w:rPr>
        <w:t>характерна</w:t>
      </w:r>
      <w:proofErr w:type="gramEnd"/>
      <w:r w:rsidRPr="00993A6F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93A6F">
        <w:rPr>
          <w:rFonts w:ascii="Arial" w:eastAsia="Times New Roman" w:hAnsi="Arial" w:cs="Arial"/>
          <w:color w:val="000000"/>
          <w:lang w:eastAsia="ru-RU"/>
        </w:rPr>
        <w:t>саморегуляция</w:t>
      </w:r>
      <w:proofErr w:type="spellEnd"/>
      <w:r w:rsidRPr="00993A6F">
        <w:rPr>
          <w:rFonts w:ascii="Arial" w:eastAsia="Times New Roman" w:hAnsi="Arial" w:cs="Arial"/>
          <w:color w:val="000000"/>
          <w:lang w:eastAsia="ru-RU"/>
        </w:rPr>
        <w:t xml:space="preserve"> действий, поступков и поведения играющих. Проявления играющих детей регулируются определенными требованиями и правилами. В творческих играх правила заключаются в самом содержании игры – в роли, в сюжете. Наиболее общим правилом для детей в коллективной творческой игре является всеми играющими условного значения предметов, принятых ролей и действий. Во всех случаях играющие добровольно принимают и добиваются выполнения правил в интересах самого существования игры.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 xml:space="preserve">      Дети в игре проявляют </w:t>
      </w:r>
      <w:proofErr w:type="gramStart"/>
      <w:r w:rsidRPr="00993A6F">
        <w:rPr>
          <w:rFonts w:ascii="Arial" w:eastAsia="Times New Roman" w:hAnsi="Arial" w:cs="Arial"/>
          <w:color w:val="000000"/>
          <w:lang w:eastAsia="ru-RU"/>
        </w:rPr>
        <w:t>значительно большую</w:t>
      </w:r>
      <w:proofErr w:type="gramEnd"/>
      <w:r w:rsidRPr="00993A6F">
        <w:rPr>
          <w:rFonts w:ascii="Arial" w:eastAsia="Times New Roman" w:hAnsi="Arial" w:cs="Arial"/>
          <w:color w:val="000000"/>
          <w:lang w:eastAsia="ru-RU"/>
        </w:rPr>
        <w:t xml:space="preserve"> выдержку, устойчивость внимания, терпения при выполнении правил игры, чем при выполнении требований обычной повседневной жизни.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lastRenderedPageBreak/>
        <w:t xml:space="preserve">      Одна из типичных черт игры – наличие в ней творческого начала. </w:t>
      </w:r>
      <w:proofErr w:type="gramStart"/>
      <w:r w:rsidRPr="00993A6F">
        <w:rPr>
          <w:rFonts w:ascii="Arial" w:eastAsia="Times New Roman" w:hAnsi="Arial" w:cs="Arial"/>
          <w:color w:val="000000"/>
          <w:lang w:eastAsia="ru-RU"/>
        </w:rPr>
        <w:t>Подлинна я игра всегда связана</w:t>
      </w:r>
      <w:proofErr w:type="gramEnd"/>
      <w:r w:rsidRPr="00993A6F">
        <w:rPr>
          <w:rFonts w:ascii="Arial" w:eastAsia="Times New Roman" w:hAnsi="Arial" w:cs="Arial"/>
          <w:color w:val="000000"/>
          <w:lang w:eastAsia="ru-RU"/>
        </w:rPr>
        <w:t xml:space="preserve"> с инициативой, выдумкой, изобретательностью, смекалкой. В игре активно работают мысли и воображение, что связано с построение сюжета, отбором содержания, роли, с изобретательностью при создании игровой обстановки (творческие, ролевые игры), в быстрой мобилизации знаний и умений. В силу этого игра выступает как средство развития творчества, формирования способностей детей: сенсорных, интеллектуальных, речевых.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>      Игра как деятельность детей не остается неизменной. По мере роста и развития дети переходят от игр со скрытыми правилами (творческих) к играм с открытыми правилами. Обе группы игр длительно существуют в жизни детей, меняется лишь их соотношение. У дошкольников преобладают творческие игры, у младших школьников игры с готовым содержанием.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>      В педагогике и психологии существует разное понимание дидактической игры. Ее рассматривают со следующих позиций: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>      - как деятельность, смысл и цель, которой, дать детям определенные знания и навыки; как игру, предназначенную для обучения (</w:t>
      </w:r>
      <w:proofErr w:type="spellStart"/>
      <w:r w:rsidRPr="00993A6F">
        <w:rPr>
          <w:rFonts w:ascii="Arial" w:eastAsia="Times New Roman" w:hAnsi="Arial" w:cs="Arial"/>
          <w:color w:val="000000"/>
          <w:lang w:eastAsia="ru-RU"/>
        </w:rPr>
        <w:t>Гольцьюва</w:t>
      </w:r>
      <w:proofErr w:type="spellEnd"/>
      <w:proofErr w:type="gramStart"/>
      <w:r w:rsidRPr="00993A6F">
        <w:rPr>
          <w:rFonts w:ascii="Arial" w:eastAsia="Times New Roman" w:hAnsi="Arial" w:cs="Arial"/>
          <w:color w:val="000000"/>
          <w:lang w:eastAsia="ru-RU"/>
        </w:rPr>
        <w:t xml:space="preserve"> О</w:t>
      </w:r>
      <w:proofErr w:type="gramEnd"/>
      <w:r w:rsidRPr="00993A6F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993A6F">
        <w:rPr>
          <w:rFonts w:ascii="Arial" w:eastAsia="Times New Roman" w:hAnsi="Arial" w:cs="Arial"/>
          <w:color w:val="000000"/>
          <w:lang w:eastAsia="ru-RU"/>
        </w:rPr>
        <w:t>Клиндова</w:t>
      </w:r>
      <w:proofErr w:type="spellEnd"/>
      <w:r w:rsidRPr="00993A6F">
        <w:rPr>
          <w:rFonts w:ascii="Arial" w:eastAsia="Times New Roman" w:hAnsi="Arial" w:cs="Arial"/>
          <w:color w:val="000000"/>
          <w:lang w:eastAsia="ru-RU"/>
        </w:rPr>
        <w:t xml:space="preserve"> Л.);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 xml:space="preserve">      - как </w:t>
      </w:r>
      <w:proofErr w:type="gramStart"/>
      <w:r w:rsidRPr="00993A6F">
        <w:rPr>
          <w:rFonts w:ascii="Arial" w:eastAsia="Times New Roman" w:hAnsi="Arial" w:cs="Arial"/>
          <w:color w:val="000000"/>
          <w:lang w:eastAsia="ru-RU"/>
        </w:rPr>
        <w:t>игру</w:t>
      </w:r>
      <w:proofErr w:type="gramEnd"/>
      <w:r w:rsidRPr="00993A6F">
        <w:rPr>
          <w:rFonts w:ascii="Arial" w:eastAsia="Times New Roman" w:hAnsi="Arial" w:cs="Arial"/>
          <w:color w:val="000000"/>
          <w:lang w:eastAsia="ru-RU"/>
        </w:rPr>
        <w:t xml:space="preserve"> имеющую дидактическую цель и требующую соответствующего дидактического материала (Тихеева Е.И.);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 xml:space="preserve">      - как процесс использования дидактического материала в игровой деятельности </w:t>
      </w:r>
      <w:proofErr w:type="gramStart"/>
      <w:r w:rsidRPr="00993A6F">
        <w:rPr>
          <w:rFonts w:ascii="Arial" w:eastAsia="Times New Roman" w:hAnsi="Arial" w:cs="Arial"/>
          <w:color w:val="000000"/>
          <w:lang w:eastAsia="ru-RU"/>
        </w:rPr>
        <w:t>посредством</w:t>
      </w:r>
      <w:proofErr w:type="gramEnd"/>
      <w:r w:rsidRPr="00993A6F">
        <w:rPr>
          <w:rFonts w:ascii="Arial" w:eastAsia="Times New Roman" w:hAnsi="Arial" w:cs="Arial"/>
          <w:color w:val="000000"/>
          <w:lang w:eastAsia="ru-RU"/>
        </w:rPr>
        <w:t xml:space="preserve"> которого производится обучающее воздействие, способствующее развитию способностей и знаний (</w:t>
      </w:r>
      <w:proofErr w:type="spellStart"/>
      <w:r w:rsidRPr="00993A6F">
        <w:rPr>
          <w:rFonts w:ascii="Arial" w:eastAsia="Times New Roman" w:hAnsi="Arial" w:cs="Arial"/>
          <w:color w:val="000000"/>
          <w:lang w:eastAsia="ru-RU"/>
        </w:rPr>
        <w:t>Хачапуридзе</w:t>
      </w:r>
      <w:proofErr w:type="spellEnd"/>
      <w:r w:rsidRPr="00993A6F">
        <w:rPr>
          <w:rFonts w:ascii="Arial" w:eastAsia="Times New Roman" w:hAnsi="Arial" w:cs="Arial"/>
          <w:color w:val="000000"/>
          <w:lang w:eastAsia="ru-RU"/>
        </w:rPr>
        <w:t>);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 xml:space="preserve">      - как единую систему воздействий, направленных на формирование потребностей в знаниях, активного интереса к тому, что может </w:t>
      </w:r>
      <w:proofErr w:type="gramStart"/>
      <w:r w:rsidRPr="00993A6F">
        <w:rPr>
          <w:rFonts w:ascii="Arial" w:eastAsia="Times New Roman" w:hAnsi="Arial" w:cs="Arial"/>
          <w:color w:val="000000"/>
          <w:lang w:eastAsia="ru-RU"/>
        </w:rPr>
        <w:t>явится</w:t>
      </w:r>
      <w:proofErr w:type="gramEnd"/>
      <w:r w:rsidRPr="00993A6F">
        <w:rPr>
          <w:rFonts w:ascii="Arial" w:eastAsia="Times New Roman" w:hAnsi="Arial" w:cs="Arial"/>
          <w:color w:val="000000"/>
          <w:lang w:eastAsia="ru-RU"/>
        </w:rPr>
        <w:t xml:space="preserve">  их новым источником, а также более совершенных познавательных навыков  умений, сенсорных, интеллектуальных, кинетических и др. (Богуславская З.М.);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>      - как ряд приготовленных операций, включенных в новую задачу (Леонтьев А.Н.).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 xml:space="preserve">      Несмотря на некоторые </w:t>
      </w:r>
      <w:proofErr w:type="gramStart"/>
      <w:r w:rsidRPr="00993A6F">
        <w:rPr>
          <w:rFonts w:ascii="Arial" w:eastAsia="Times New Roman" w:hAnsi="Arial" w:cs="Arial"/>
          <w:color w:val="000000"/>
          <w:lang w:eastAsia="ru-RU"/>
        </w:rPr>
        <w:t>различия</w:t>
      </w:r>
      <w:proofErr w:type="gramEnd"/>
      <w:r w:rsidRPr="00993A6F">
        <w:rPr>
          <w:rFonts w:ascii="Arial" w:eastAsia="Times New Roman" w:hAnsi="Arial" w:cs="Arial"/>
          <w:color w:val="000000"/>
          <w:lang w:eastAsia="ru-RU"/>
        </w:rPr>
        <w:t xml:space="preserve"> все эти подходы объединяются общими моментами.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>      Общепризнано, что дидактическая игра, во-первых, имеет дидактическую цель, которая включается в игровую деятельность и сочетается с игровой задачей. Во-вторых, предлагает использовать дидактический материал. Необходимо ещё раз подчеркнуть, что такая игра создается взрослым. Ребенок получает ее в готовом виде. Кроме того, дидактическая игра объединяет в себе два начала: игровое и обучающее. Поэтому одна из главных ее характеристик единство игровой и дидактической задачи.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>      Впервые дидактические игры появляются в народной педагогике. Для них характерны образный характер, эмоциональная насыщенность, речевое богатство, динамика, емкость содержания.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>      Народные дидактические игры направлены на развитие всех сторон психики ребенка.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 xml:space="preserve">      Игры с дидактическими игрушками по характеру дидактических задач и содержанию близко </w:t>
      </w:r>
      <w:proofErr w:type="gramStart"/>
      <w:r w:rsidRPr="00993A6F">
        <w:rPr>
          <w:rFonts w:ascii="Arial" w:eastAsia="Times New Roman" w:hAnsi="Arial" w:cs="Arial"/>
          <w:color w:val="000000"/>
          <w:lang w:eastAsia="ru-RU"/>
        </w:rPr>
        <w:t>стоят к предметной деятельности и игровым упражнениям Специфика проведения рассматриваемых игр определяется</w:t>
      </w:r>
      <w:proofErr w:type="gramEnd"/>
      <w:r w:rsidRPr="00993A6F">
        <w:rPr>
          <w:rFonts w:ascii="Arial" w:eastAsia="Times New Roman" w:hAnsi="Arial" w:cs="Arial"/>
          <w:color w:val="000000"/>
          <w:lang w:eastAsia="ru-RU"/>
        </w:rPr>
        <w:t xml:space="preserve"> их структурой, содержанием, возрастом играющих.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 xml:space="preserve">      Длительное время роль дидактической игры педагоги видели лишь в уточнении и закреплении знаний, полученных на занятиях. (Удальцова Е., </w:t>
      </w:r>
      <w:proofErr w:type="spellStart"/>
      <w:r w:rsidRPr="00993A6F">
        <w:rPr>
          <w:rFonts w:ascii="Arial" w:eastAsia="Times New Roman" w:hAnsi="Arial" w:cs="Arial"/>
          <w:color w:val="000000"/>
          <w:lang w:eastAsia="ru-RU"/>
        </w:rPr>
        <w:t>Клиндова</w:t>
      </w:r>
      <w:proofErr w:type="spellEnd"/>
      <w:r w:rsidRPr="00993A6F">
        <w:rPr>
          <w:rFonts w:ascii="Arial" w:eastAsia="Times New Roman" w:hAnsi="Arial" w:cs="Arial"/>
          <w:color w:val="000000"/>
          <w:lang w:eastAsia="ru-RU"/>
        </w:rPr>
        <w:t xml:space="preserve"> Л. И др.).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 xml:space="preserve">      Действительно она </w:t>
      </w:r>
      <w:proofErr w:type="gramStart"/>
      <w:r w:rsidRPr="00993A6F">
        <w:rPr>
          <w:rFonts w:ascii="Arial" w:eastAsia="Times New Roman" w:hAnsi="Arial" w:cs="Arial"/>
          <w:color w:val="000000"/>
          <w:lang w:eastAsia="ru-RU"/>
        </w:rPr>
        <w:t>представляет богатые возможности</w:t>
      </w:r>
      <w:proofErr w:type="gramEnd"/>
      <w:r w:rsidRPr="00993A6F">
        <w:rPr>
          <w:rFonts w:ascii="Arial" w:eastAsia="Times New Roman" w:hAnsi="Arial" w:cs="Arial"/>
          <w:color w:val="000000"/>
          <w:lang w:eastAsia="ru-RU"/>
        </w:rPr>
        <w:t xml:space="preserve"> для закрепления и обобщения, уточнения знаний. Важно подчеркнуть, что благодаря соединению двух начал игрового и познавательного, дети легко усваивают и новые знания.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>      Дидактическим играм принадлежит немаловажная роль в знакомстве с предметами, с трудом взрослых, а также с теми сферами действительности, которые в силу разных причин недоступны чувственному восприятию малыша.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>      Дидактическая игра позволяет реализовать принцип, заложенный в концепции воспитания, когда знания усваиваются попутно с развитием познавательных процессов. В играх с игрушками, предметами, картинками у ребенка накапливается чувственный опыт. Восприятие становится дифференцированным, точным, разносторонним.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lastRenderedPageBreak/>
        <w:t>      Развитию памяти способствуют дидактические игры, требующие активизации опыта детей, а также выполнения мыслительной деятельности в плане представлений. Создаются благоприятные условия для оформления произвольной памяти, когда задача запомнить и припомнить опосредуется игровым мотивом, имеют близкую и понятную ребенку цель и включены в воображаемую ситуацию.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 xml:space="preserve">      Дидактические игры </w:t>
      </w:r>
      <w:proofErr w:type="gramStart"/>
      <w:r w:rsidRPr="00993A6F">
        <w:rPr>
          <w:rFonts w:ascii="Arial" w:eastAsia="Times New Roman" w:hAnsi="Arial" w:cs="Arial"/>
          <w:color w:val="000000"/>
          <w:lang w:eastAsia="ru-RU"/>
        </w:rPr>
        <w:t>представляют возможность</w:t>
      </w:r>
      <w:proofErr w:type="gramEnd"/>
      <w:r w:rsidRPr="00993A6F">
        <w:rPr>
          <w:rFonts w:ascii="Arial" w:eastAsia="Times New Roman" w:hAnsi="Arial" w:cs="Arial"/>
          <w:color w:val="000000"/>
          <w:lang w:eastAsia="ru-RU"/>
        </w:rPr>
        <w:t xml:space="preserve"> для формирования понятий, развития, мыслительных операций, становления способности к суждениям и умозаключениям. Ребенок учится анализировать предметы по представлению, мышление становится </w:t>
      </w:r>
      <w:proofErr w:type="spellStart"/>
      <w:r w:rsidRPr="00993A6F">
        <w:rPr>
          <w:rFonts w:ascii="Arial" w:eastAsia="Times New Roman" w:hAnsi="Arial" w:cs="Arial"/>
          <w:color w:val="000000"/>
          <w:lang w:eastAsia="ru-RU"/>
        </w:rPr>
        <w:t>внеситуационным</w:t>
      </w:r>
      <w:proofErr w:type="spellEnd"/>
      <w:r w:rsidRPr="00993A6F">
        <w:rPr>
          <w:rFonts w:ascii="Arial" w:eastAsia="Times New Roman" w:hAnsi="Arial" w:cs="Arial"/>
          <w:color w:val="000000"/>
          <w:lang w:eastAsia="ru-RU"/>
        </w:rPr>
        <w:t>. Формируется его самостоятельность, гибкости, критичность, пытливость.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>      В дидактической игре развивается воображение, когда малыш учится создавать новые образы, выражать их разными способами, творчески подходит к решению проблемных ситуаций.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>      Формируется особая позиция, выражающая стремление не только познать, но и преобразить окружающий мир.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>      Развитие речи неразрывно связано с развитием психических процессов, поскольку она является средством познания, выполняя функцию орудия мышления.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 xml:space="preserve">      Внимание, </w:t>
      </w:r>
      <w:proofErr w:type="gramStart"/>
      <w:r w:rsidRPr="00993A6F">
        <w:rPr>
          <w:rFonts w:ascii="Arial" w:eastAsia="Times New Roman" w:hAnsi="Arial" w:cs="Arial"/>
          <w:color w:val="000000"/>
          <w:lang w:eastAsia="ru-RU"/>
        </w:rPr>
        <w:t>выступая условием практической и умственной деятельности формируется во всех</w:t>
      </w:r>
      <w:proofErr w:type="gramEnd"/>
      <w:r w:rsidRPr="00993A6F">
        <w:rPr>
          <w:rFonts w:ascii="Arial" w:eastAsia="Times New Roman" w:hAnsi="Arial" w:cs="Arial"/>
          <w:color w:val="000000"/>
          <w:lang w:eastAsia="ru-RU"/>
        </w:rPr>
        <w:t xml:space="preserve"> дидактических играх.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>      Дидактическая игра способствует развитию познавательных интересов и познавательной активности, появляется новый способ усвоения знаний, перестраивается аналитико-синтетическая деятельность.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 xml:space="preserve">      Таким образом, в дидактических играх складывается общий способ умственной деятельности, </w:t>
      </w:r>
      <w:proofErr w:type="spellStart"/>
      <w:r w:rsidRPr="00993A6F">
        <w:rPr>
          <w:rFonts w:ascii="Arial" w:eastAsia="Times New Roman" w:hAnsi="Arial" w:cs="Arial"/>
          <w:color w:val="000000"/>
          <w:lang w:eastAsia="ru-RU"/>
        </w:rPr>
        <w:t>интеллектуализируются</w:t>
      </w:r>
      <w:proofErr w:type="spellEnd"/>
      <w:r w:rsidRPr="00993A6F">
        <w:rPr>
          <w:rFonts w:ascii="Arial" w:eastAsia="Times New Roman" w:hAnsi="Arial" w:cs="Arial"/>
          <w:color w:val="000000"/>
          <w:lang w:eastAsia="ru-RU"/>
        </w:rPr>
        <w:t xml:space="preserve"> все познавательные процессы и начинает формироваться внутренний план действий.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 xml:space="preserve">      Познавательное развитие – главная цель обучающих игр, но они оказывают влияние на личную сферу, формирование которой всегда включено в контекст определенной деятельности. В воспитательном процессе используются дидактические игры, основной задачей которых является усвоение знаний о нравственных нормах и формирование нравственных представлений. Развитие нравственно-волевых качеств личности </w:t>
      </w:r>
      <w:proofErr w:type="gramStart"/>
      <w:r w:rsidRPr="00993A6F">
        <w:rPr>
          <w:rFonts w:ascii="Arial" w:eastAsia="Times New Roman" w:hAnsi="Arial" w:cs="Arial"/>
          <w:color w:val="000000"/>
          <w:lang w:eastAsia="ru-RU"/>
        </w:rPr>
        <w:t>связано</w:t>
      </w:r>
      <w:proofErr w:type="gramEnd"/>
      <w:r w:rsidRPr="00993A6F">
        <w:rPr>
          <w:rFonts w:ascii="Arial" w:eastAsia="Times New Roman" w:hAnsi="Arial" w:cs="Arial"/>
          <w:color w:val="000000"/>
          <w:lang w:eastAsia="ru-RU"/>
        </w:rPr>
        <w:t xml:space="preserve"> прежде всего с выполнением правил игры. Происходит усвоение общественно одобряемых форм поведения, которые начинают регулировать взаимоотношения детей в других ситуациях.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>      Участвуя в играх, дети учатся преодолевать застенчивости и робость. У них формируются адекватные межличностные отношения, умение действовать сообща, характеризующиеся доброжелательностью, взаимопомощью.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>      Воспитывается честность, находчивость, инициативность, настойчивость, целеустремленность. Складываются организаторские и коммуникативные умения.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 xml:space="preserve">      Одно из важных </w:t>
      </w:r>
      <w:proofErr w:type="gramStart"/>
      <w:r w:rsidRPr="00993A6F">
        <w:rPr>
          <w:rFonts w:ascii="Arial" w:eastAsia="Times New Roman" w:hAnsi="Arial" w:cs="Arial"/>
          <w:color w:val="000000"/>
          <w:lang w:eastAsia="ru-RU"/>
        </w:rPr>
        <w:t>образований</w:t>
      </w:r>
      <w:proofErr w:type="gramEnd"/>
      <w:r w:rsidRPr="00993A6F">
        <w:rPr>
          <w:rFonts w:ascii="Arial" w:eastAsia="Times New Roman" w:hAnsi="Arial" w:cs="Arial"/>
          <w:color w:val="000000"/>
          <w:lang w:eastAsia="ru-RU"/>
        </w:rPr>
        <w:t xml:space="preserve"> формирующихся в дидактических играх, - произвольность поведения.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 xml:space="preserve">      Она возникает раньше, чем произвольность психических процессов, так как имеет внешне практическое проявление. Следовательно, ее протекание легче </w:t>
      </w:r>
      <w:proofErr w:type="spellStart"/>
      <w:r w:rsidRPr="00993A6F">
        <w:rPr>
          <w:rFonts w:ascii="Arial" w:eastAsia="Times New Roman" w:hAnsi="Arial" w:cs="Arial"/>
          <w:color w:val="000000"/>
          <w:lang w:eastAsia="ru-RU"/>
        </w:rPr>
        <w:t>конролируется</w:t>
      </w:r>
      <w:proofErr w:type="spellEnd"/>
      <w:r w:rsidRPr="00993A6F">
        <w:rPr>
          <w:rFonts w:ascii="Arial" w:eastAsia="Times New Roman" w:hAnsi="Arial" w:cs="Arial"/>
          <w:color w:val="000000"/>
          <w:lang w:eastAsia="ru-RU"/>
        </w:rPr>
        <w:t>. Произвольность поведения во многом определяет произвольность психологических процессов. Особое влияние на неё оказывают запрещающие правила. В процессе дидактической игры осуществляется борьба мотивов, их соподчинений, особенно в играх соревновательного типа, когда ребенок хочет выиграть, но должен действовать так, как требуют правила. Формируется структура волевого действия.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>      Особое место дидактической игры имеют в развитии самосознания и самооценки. Игры с пальчиками формируют представление о собственном теле, с дидактическими игрушками – позволяют увидеть результат своих действий  (собрал пирамидку и т.д.), отделить действия от предмета, а себя от своих действий.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 xml:space="preserve">      На основе осознания результата складывается «гордость за собственные достижения». Подобные игры построены так, что позволяют ребенку самостоятельно </w:t>
      </w:r>
      <w:r w:rsidRPr="00993A6F">
        <w:rPr>
          <w:rFonts w:ascii="Arial" w:eastAsia="Times New Roman" w:hAnsi="Arial" w:cs="Arial"/>
          <w:color w:val="000000"/>
          <w:lang w:eastAsia="ru-RU"/>
        </w:rPr>
        <w:lastRenderedPageBreak/>
        <w:t xml:space="preserve">понять: достигнута цель или нет, насколько эффективной была деятельность. На этой основе формируется самооценка и самоконтроль. Сначала последний носит предметный характер: если неправильно выбрал матрешку она не помещается </w:t>
      </w:r>
      <w:proofErr w:type="gramStart"/>
      <w:r w:rsidRPr="00993A6F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 w:rsidRPr="00993A6F">
        <w:rPr>
          <w:rFonts w:ascii="Arial" w:eastAsia="Times New Roman" w:hAnsi="Arial" w:cs="Arial"/>
          <w:color w:val="000000"/>
          <w:lang w:eastAsia="ru-RU"/>
        </w:rPr>
        <w:t xml:space="preserve"> другую. Позднее возникает самоконтроль за правилами и действиями.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>      Таким образом, обеспечивается становление важнейших личностных образований: усвоение норм и правил поведения, соподчинения мотивов, произвольность поведения, самооценка.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b/>
          <w:bCs/>
          <w:color w:val="000000"/>
          <w:lang w:eastAsia="ru-RU"/>
        </w:rPr>
        <w:t>      ВЫВОДЫ:</w:t>
      </w:r>
    </w:p>
    <w:p w:rsidR="00993A6F" w:rsidRPr="00993A6F" w:rsidRDefault="00993A6F" w:rsidP="00993A6F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>      Опираясь на вышеуказанные факты можно сказать, что игра является важнейшим условием всестороннего развития школьников, одним из основных средств их воспитания.</w:t>
      </w:r>
    </w:p>
    <w:p w:rsidR="00993A6F" w:rsidRPr="00993A6F" w:rsidRDefault="00993A6F" w:rsidP="00993A6F">
      <w:pPr>
        <w:numPr>
          <w:ilvl w:val="0"/>
          <w:numId w:val="1"/>
        </w:numPr>
        <w:spacing w:after="0" w:line="240" w:lineRule="auto"/>
        <w:ind w:left="704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>Игра неразрывно связана с развитием речи детей.</w:t>
      </w:r>
    </w:p>
    <w:p w:rsidR="00993A6F" w:rsidRPr="00993A6F" w:rsidRDefault="00993A6F" w:rsidP="00993A6F">
      <w:pPr>
        <w:numPr>
          <w:ilvl w:val="0"/>
          <w:numId w:val="1"/>
        </w:numPr>
        <w:spacing w:after="0" w:line="240" w:lineRule="auto"/>
        <w:ind w:left="704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>Игра способствует развитию познавательных интересов.</w:t>
      </w:r>
    </w:p>
    <w:p w:rsidR="00993A6F" w:rsidRPr="00993A6F" w:rsidRDefault="00993A6F" w:rsidP="00993A6F">
      <w:pPr>
        <w:numPr>
          <w:ilvl w:val="0"/>
          <w:numId w:val="1"/>
        </w:numPr>
        <w:spacing w:after="0" w:line="240" w:lineRule="auto"/>
        <w:ind w:left="704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>Игра является своеобразным способом усвоения новых знаний.</w:t>
      </w:r>
    </w:p>
    <w:p w:rsidR="00993A6F" w:rsidRPr="00993A6F" w:rsidRDefault="00993A6F" w:rsidP="00993A6F">
      <w:pPr>
        <w:numPr>
          <w:ilvl w:val="0"/>
          <w:numId w:val="1"/>
        </w:numPr>
        <w:spacing w:after="0" w:line="240" w:lineRule="auto"/>
        <w:ind w:left="704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>Оказывает влияние на поведение ребенка.</w:t>
      </w:r>
    </w:p>
    <w:p w:rsidR="00993A6F" w:rsidRPr="00993A6F" w:rsidRDefault="00993A6F" w:rsidP="00993A6F">
      <w:pPr>
        <w:numPr>
          <w:ilvl w:val="0"/>
          <w:numId w:val="1"/>
        </w:numPr>
        <w:spacing w:after="0" w:line="240" w:lineRule="auto"/>
        <w:ind w:left="704"/>
        <w:rPr>
          <w:rFonts w:ascii="Arial" w:eastAsia="Times New Roman" w:hAnsi="Arial" w:cs="Arial"/>
          <w:color w:val="000000"/>
          <w:lang w:eastAsia="ru-RU"/>
        </w:rPr>
      </w:pPr>
      <w:r w:rsidRPr="00993A6F">
        <w:rPr>
          <w:rFonts w:ascii="Arial" w:eastAsia="Times New Roman" w:hAnsi="Arial" w:cs="Arial"/>
          <w:color w:val="000000"/>
          <w:lang w:eastAsia="ru-RU"/>
        </w:rPr>
        <w:t>Воспитывает такие чувства как: ответственности, добросовестности, смелости, организованности, чуткости и т.д. То есть является очень сильным средством изменения в лучшую сторону поведения детей.</w:t>
      </w:r>
    </w:p>
    <w:p w:rsidR="001F4765" w:rsidRDefault="001F4765"/>
    <w:sectPr w:rsidR="001F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930DA"/>
    <w:multiLevelType w:val="multilevel"/>
    <w:tmpl w:val="B2285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6F"/>
    <w:rsid w:val="001F4765"/>
    <w:rsid w:val="0099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9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9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3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9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9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3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2016-02-11T17:21:00Z</dcterms:created>
  <dcterms:modified xsi:type="dcterms:W3CDTF">2016-02-11T17:22:00Z</dcterms:modified>
</cp:coreProperties>
</file>