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jc w:val="center"/>
        <w:rPr>
          <w:rFonts w:ascii="PTSansRegular" w:eastAsia="Times New Roman" w:hAnsi="PTSansRegular" w:cs="Times New Roman"/>
          <w:b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b/>
          <w:sz w:val="28"/>
          <w:szCs w:val="28"/>
          <w:lang w:eastAsia="ru-RU"/>
        </w:rPr>
        <w:t>Не упустите возможности помочь своему ребёнку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b/>
          <w:i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200660</wp:posOffset>
            </wp:positionV>
            <wp:extent cx="1523365" cy="1522095"/>
            <wp:effectExtent l="19050" t="0" r="635" b="0"/>
            <wp:wrapTight wrapText="bothSides">
              <wp:wrapPolygon edited="0">
                <wp:start x="-270" y="0"/>
                <wp:lineTo x="-270" y="21357"/>
                <wp:lineTo x="21609" y="21357"/>
                <wp:lineTo x="21609" y="0"/>
                <wp:lineTo x="-270" y="0"/>
              </wp:wrapPolygon>
            </wp:wrapTight>
            <wp:docPr id="5" name="Рисунок 9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</w:t>
      </w: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Первый раз ребенок посещает логопеда в возрасте трех лет. Однако</w:t>
      </w:r>
      <w:proofErr w:type="gram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,</w:t>
      </w:r>
      <w:proofErr w:type="gram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если есть речевые нарушения, специалист ставит соответствующий диагноз и рекомендует начинать коррекционную работу в зависимости от вида нарушения с двух-трех лет. Родителей, как правило, пугают непонятные им аббревиатуры.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Чаще всего логопеды выявляют у маленьких пациентов ФНР и ОНР. Что скрывается за этими буквами и какая разница между этими обозначениями речевых нарушений? </w:t>
      </w:r>
    </w:p>
    <w:p w:rsidR="00722E62" w:rsidRPr="00722E62" w:rsidRDefault="00722E62" w:rsidP="00722E62">
      <w:pPr>
        <w:shd w:val="clear" w:color="auto" w:fill="FFFFFF"/>
        <w:spacing w:after="83" w:line="240" w:lineRule="auto"/>
        <w:ind w:right="0" w:firstLine="0"/>
        <w:outlineLvl w:val="1"/>
        <w:rPr>
          <w:rFonts w:ascii="PFBeauSansProSemiBoldRegular" w:eastAsia="Times New Roman" w:hAnsi="PFBeauSansProSemiBold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Что такое ФНР (ФФНР)?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За аббревиатурой ФНР (ФФНР) скрывается фонетико-фонематическое недоразвитие речи – то есть нарушение звукопроизношения. Слова нечетко выговариваются из-за: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дефектов периферического речевого аппарата (особенного строения челюстей или укороченной уздечки; неправильное строение неба (слишком высокого, низкого, плоского); узких или массивных губ;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привычки неправильно их говорить на фоне отсутствия дефектов в строении артикуляционного аппарата.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ab/>
      </w: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Чтобы было легче определить ФНР, вот наиболее типичные его проявления: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– ребенок использует один и тот же звук для замены двух или более звуков. </w:t>
      </w:r>
      <w:proofErr w:type="gram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Например, произносит «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ть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» вместо звуков «с», «ч», «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ш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» («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тяска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» вместо «чашка» или «тяпка» вместо «шапка»);</w:t>
      </w:r>
      <w:proofErr w:type="gramEnd"/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замещает сложные звуки словами, у которых более простая артикуляция. К примеру: «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лыба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» – рыба, «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фуба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» – «шуба»;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произносит слова правильно, но при соединении их в предложения заменяет сложными звуки близкими по артикуляции.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«смазанная» речь;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нечеткая дикция;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ошибки в окончаниях;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сложности с употреблением предлогов;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ошибки в согласовании существительных с прилагательными и числительными.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Причины возникновения ФНР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Среди причин развития фонетического недоразвития речи: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воздействие вредных факторов в дородовой, родовой и послеродовой периоды развития.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сюсюканье при общении с маленьким ребенком;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подражание ребенка сверстникам, которые говорят с речевыми нарушениями;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родительская халатность по отношению к развитию речи у малыша;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lastRenderedPageBreak/>
        <w:t>– проблемы со слухом;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неумение ребенка владеть своим языком;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если родители говорят с малышом на разных (иностранных) языках.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ab/>
      </w: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Какие специалисты способны исправить ФНР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После того, как установлена причина фонетического недоразвития речи, необходимо ее устранить. Если причина в дефекте периферического речевого аппарата, то есть она кроется в исправлении прикуса, зубного ряда, «подрезании» уздечки – требуется помощь </w:t>
      </w:r>
      <w:proofErr w:type="spell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врача-ортодонта</w:t>
      </w:r>
      <w:proofErr w:type="spell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В случае необходимости коррекции звукопроизношения надо обращаться к логопеду.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ab/>
      </w: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Как происходит исправление ФНР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Исправление фонетического недоразвития речи необходимо начинать с четырех лет. Происходит это путем логопедических занятий. Работа это непростая и продолжительная. Ведь дети чаще всего не способны заниматься подолгу. Поэтому исправление нарушений речи необходимо проводить в игровой форме. При фонетических нарушениях рекомендуется не только развитие артикуляционного аппарата, фонематического слуха, но и мелкой и общей моторики, развития речевого дыхания, психических процессов.</w:t>
      </w:r>
    </w:p>
    <w:p w:rsidR="00722E62" w:rsidRDefault="00722E62" w:rsidP="00722E62">
      <w:pPr>
        <w:shd w:val="clear" w:color="auto" w:fill="FFFFFF"/>
        <w:spacing w:after="83" w:line="240" w:lineRule="auto"/>
        <w:ind w:right="0" w:firstLine="0"/>
        <w:outlineLvl w:val="1"/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</w:pPr>
    </w:p>
    <w:p w:rsidR="00722E62" w:rsidRPr="00722E62" w:rsidRDefault="00722E62" w:rsidP="0051708C">
      <w:pPr>
        <w:shd w:val="clear" w:color="auto" w:fill="FFFFFF"/>
        <w:spacing w:after="83" w:line="240" w:lineRule="auto"/>
        <w:ind w:right="0" w:firstLine="0"/>
        <w:jc w:val="center"/>
        <w:outlineLvl w:val="1"/>
        <w:rPr>
          <w:rFonts w:ascii="PFBeauSansProSemiBoldRegular" w:eastAsia="Times New Roman" w:hAnsi="PFBeauSansProSemiBold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Что такое ОНР?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Диагноз «Общее недоразвитие речи» (ОНР) ставится малышу, если логопед выявляет у него ограничение активного и пассивного словарного запаса, недостатки грамматического строя речи, нарушения просодической стороны речи. Дети разговаривают простыми нераспространенными предложениями, не могут обобщать слова и заменять их синонимами.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http://banners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nners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У детей с общим недоразвитием речи выделяют 4 уровня речевого развития: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1 уровень: у ребенка полностью отсутствует общеупотребительная речь;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2 уровень: очень бедный словарный запас;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3 уровень: появление развернутой фразовой речи с недоразвитием ее звуковой и смысловой сторон;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4 уровень: остаточные пробелы в развитии фонетико-фонематической и лексико-грамматической сторон речи.</w:t>
      </w:r>
    </w:p>
    <w:p w:rsidR="00722E62" w:rsidRPr="00722E62" w:rsidRDefault="00722E62" w:rsidP="00722E62">
      <w:pPr>
        <w:spacing w:after="0" w:line="150" w:lineRule="atLeast"/>
        <w:ind w:right="166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</w:p>
    <w:p w:rsidR="00722E62" w:rsidRPr="00722E62" w:rsidRDefault="00EB2B33" w:rsidP="00722E62">
      <w:pPr>
        <w:spacing w:before="120" w:after="120" w:line="150" w:lineRule="atLeast"/>
        <w:ind w:right="166" w:firstLine="0"/>
        <w:outlineLvl w:val="3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hyperlink r:id="rId6" w:history="1">
        <w:r w:rsidR="00722E62" w:rsidRPr="00722E62">
          <w:rPr>
            <w:rFonts w:ascii="PTSansRegular" w:eastAsia="Times New Roman" w:hAnsi="PTSansRegular" w:cs="Times New Roman"/>
            <w:b/>
            <w:bCs/>
            <w:sz w:val="28"/>
            <w:szCs w:val="28"/>
            <w:lang w:eastAsia="ru-RU"/>
          </w:rPr>
          <w:t>Съедобные игрушки</w:t>
        </w:r>
      </w:hyperlink>
    </w:p>
    <w:p w:rsidR="00722E62" w:rsidRPr="00722E62" w:rsidRDefault="00EB2B33" w:rsidP="00722E62">
      <w:pPr>
        <w:spacing w:after="83" w:line="150" w:lineRule="atLeast"/>
        <w:ind w:right="166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hyperlink r:id="rId7" w:history="1">
        <w:r w:rsidR="00722E62" w:rsidRPr="00722E62">
          <w:rPr>
            <w:rFonts w:ascii="PTSansRegular" w:eastAsia="Times New Roman" w:hAnsi="PTSansRegular" w:cs="Times New Roman"/>
            <w:sz w:val="28"/>
            <w:szCs w:val="28"/>
            <w:lang w:eastAsia="ru-RU"/>
          </w:rPr>
          <w:t>Старая игра "</w:t>
        </w:r>
        <w:proofErr w:type="spellStart"/>
        <w:proofErr w:type="gramStart"/>
        <w:r w:rsidR="00722E62" w:rsidRPr="00722E62">
          <w:rPr>
            <w:rFonts w:ascii="PTSansRegular" w:eastAsia="Times New Roman" w:hAnsi="PTSansRegular" w:cs="Times New Roman"/>
            <w:sz w:val="28"/>
            <w:szCs w:val="28"/>
            <w:lang w:eastAsia="ru-RU"/>
          </w:rPr>
          <w:t>съедобное-несъедобное</w:t>
        </w:r>
        <w:proofErr w:type="spellEnd"/>
        <w:proofErr w:type="gramEnd"/>
        <w:r w:rsidR="00722E62" w:rsidRPr="00722E62">
          <w:rPr>
            <w:rFonts w:ascii="PTSansRegular" w:eastAsia="Times New Roman" w:hAnsi="PTSansRegular" w:cs="Times New Roman"/>
            <w:sz w:val="28"/>
            <w:szCs w:val="28"/>
            <w:lang w:eastAsia="ru-RU"/>
          </w:rPr>
          <w:t>" начинает сверкать новыми гранями. Вы представляете себе съедобный... →</w:t>
        </w:r>
      </w:hyperlink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Вот наиболее типичные проявления ОНР: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дети начинают разговаривать примерно в 3–4 года. В наиболее сложных случаях – в возрасте 5 лет;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речь малопонятна;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lastRenderedPageBreak/>
        <w:t>– дети не понимают значения многих слов;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нечеткая артикуляция;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неустойчивое произношение звуков;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– разговаривают лишь простыми предложениями.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Причины возникновения ОНР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Общее недоразвитие речи характерно для детей, беременность мам которых протекала со сложностями: с внутриутробной гипоксией или </w:t>
      </w:r>
      <w:proofErr w:type="spellStart"/>
      <w:proofErr w:type="gram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резус-конфликтом</w:t>
      </w:r>
      <w:proofErr w:type="spellEnd"/>
      <w:proofErr w:type="gram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. Также причины могут крыться в сложных родах – с родовыми травмами и асфиксией (расстройства дыхания из-за недостатка кислорода). Общее недоразвитие речи – это отражение перенесенных в раннем детстве частых инфекций или хронических заболеваний, а также черепно-мозговых травм.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Обратите внимание и на тот факт, что речевое развитие во многом тормозит дефицит внимания и общения, а также неблагоприятная среда (когда взрослые мало общаются с ребенком, неправильно произносят слова).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Какие специалисты способны исправить ОНР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sz w:val="28"/>
          <w:szCs w:val="28"/>
          <w:lang w:eastAsia="ru-RU"/>
        </w:rPr>
        <w:tab/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Перед тем, как начать коррекционную работу, на предварительном этапе диагностического обследования речи </w:t>
      </w:r>
      <w:proofErr w:type="gramStart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логопед совместно с невропатологом выясняют</w:t>
      </w:r>
      <w:proofErr w:type="gramEnd"/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у родителей особенности протекания раннего речевого развития ребенка.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Как происходит исправление ОНР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Исправление общего недоразвития речи необходимо начинать как минимум с трехлетнего возраста. Это очень трудоемкий и продолжительный процесс. Его техника зависит от того, какой уровень ОНР у малыша: первая, вторая, третья или четвертая стадии.</w:t>
      </w:r>
    </w:p>
    <w:p w:rsidR="00722E62" w:rsidRPr="00722E62" w:rsidRDefault="00722E62" w:rsidP="00722E62">
      <w:pPr>
        <w:shd w:val="clear" w:color="auto" w:fill="FFFFFF"/>
        <w:spacing w:after="83" w:line="240" w:lineRule="auto"/>
        <w:ind w:right="0" w:firstLine="0"/>
        <w:outlineLvl w:val="1"/>
        <w:rPr>
          <w:rFonts w:ascii="PFBeauSansProSemiBoldRegular" w:eastAsia="Times New Roman" w:hAnsi="PFBeauSansProSemiBold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Советы родителям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Фонетическое недоразвитие речи </w:t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характерно для большинства малышей. Ведь практически каждый из них не справляется с произношением тех или иных звуков. Иногда это проходит с возрастом. В ряде случаев требуется помощь логопеда.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FBeauSansProSemiBoldRegular" w:eastAsia="Times New Roman" w:hAnsi="PFBeauSansProSemiBoldRegular" w:cs="Times New Roman"/>
          <w:b/>
          <w:bCs/>
          <w:sz w:val="28"/>
          <w:szCs w:val="28"/>
          <w:lang w:eastAsia="ru-RU"/>
        </w:rPr>
        <w:t>Общее недоразвитие речи </w:t>
      </w: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встречается примерно у 40% детей с речевой патологией. И здесь очень важно не затягивать с обращением к логопеду. Ведь чем раньше будет начата коррекция, тем лучше будет результат.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Если у вашего ребенка выявлено речевое нарушение, паниковать не надо: занятия с логопедом способны творить чудеса. Главное – терпение!</w:t>
      </w:r>
    </w:p>
    <w:p w:rsidR="00722E62" w:rsidRPr="00722E62" w:rsidRDefault="00722E62" w:rsidP="00722E62">
      <w:pPr>
        <w:shd w:val="clear" w:color="auto" w:fill="FFFFFF"/>
        <w:spacing w:after="0" w:line="150" w:lineRule="atLeast"/>
        <w:ind w:right="0" w:firstLine="0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722E62">
        <w:rPr>
          <w:rFonts w:ascii="PTSansRegular" w:eastAsia="Times New Roman" w:hAnsi="PTSansRegular" w:cs="Times New Roman"/>
          <w:sz w:val="28"/>
          <w:szCs w:val="28"/>
          <w:lang w:eastAsia="ru-RU"/>
        </w:rPr>
        <w:t>Поддерживайте ребенка, помогайте ему, следуйте рекомендациям логопеда и выполняйте упражнения, заданные «на дом». И все у вас получится!</w:t>
      </w:r>
    </w:p>
    <w:p w:rsidR="00260C1B" w:rsidRPr="00722E62" w:rsidRDefault="00260C1B" w:rsidP="00722E62">
      <w:pPr>
        <w:rPr>
          <w:sz w:val="28"/>
          <w:szCs w:val="28"/>
        </w:rPr>
      </w:pPr>
    </w:p>
    <w:sectPr w:rsidR="00260C1B" w:rsidRPr="00722E62" w:rsidSect="0026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2E62"/>
    <w:rsid w:val="00260C1B"/>
    <w:rsid w:val="003F43FE"/>
    <w:rsid w:val="0051708C"/>
    <w:rsid w:val="00722E62"/>
    <w:rsid w:val="00811DF1"/>
    <w:rsid w:val="00EB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136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B"/>
  </w:style>
  <w:style w:type="paragraph" w:styleId="2">
    <w:name w:val="heading 2"/>
    <w:basedOn w:val="a"/>
    <w:link w:val="20"/>
    <w:uiPriority w:val="9"/>
    <w:qFormat/>
    <w:rsid w:val="00722E62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22E62"/>
    <w:pPr>
      <w:spacing w:before="100" w:beforeAutospacing="1" w:after="100" w:afterAutospacing="1" w:line="240" w:lineRule="auto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E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E62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E62"/>
    <w:rPr>
      <w:color w:val="0000FF"/>
      <w:u w:val="single"/>
    </w:rPr>
  </w:style>
  <w:style w:type="paragraph" w:customStyle="1" w:styleId="intro">
    <w:name w:val="intro"/>
    <w:basedOn w:val="a"/>
    <w:rsid w:val="00722E62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722E62"/>
  </w:style>
  <w:style w:type="character" w:customStyle="1" w:styleId="apple-converted-space">
    <w:name w:val="apple-converted-space"/>
    <w:basedOn w:val="a0"/>
    <w:rsid w:val="00722E62"/>
  </w:style>
  <w:style w:type="paragraph" w:styleId="a5">
    <w:name w:val="Balloon Text"/>
    <w:basedOn w:val="a"/>
    <w:link w:val="a6"/>
    <w:uiPriority w:val="99"/>
    <w:semiHidden/>
    <w:unhideWhenUsed/>
    <w:rsid w:val="007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617450">
          <w:marLeft w:val="0"/>
          <w:marRight w:val="166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tidor.ru/article/sedobnye_igrushki_239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idor.ru/article/sedobnye_igrushki_23924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926</Words>
  <Characters>5284</Characters>
  <Application>Microsoft Office Word</Application>
  <DocSecurity>0</DocSecurity>
  <Lines>44</Lines>
  <Paragraphs>12</Paragraphs>
  <ScaleCrop>false</ScaleCrop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2016-01-25T12:59:00Z</dcterms:created>
  <dcterms:modified xsi:type="dcterms:W3CDTF">2016-01-25T13:27:00Z</dcterms:modified>
</cp:coreProperties>
</file>