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E" w:rsidRPr="00C2460B" w:rsidRDefault="00584E7E" w:rsidP="00584E7E">
      <w:pPr>
        <w:rPr>
          <w:rFonts w:ascii="Times New Roman" w:hAnsi="Times New Roman" w:cs="Times New Roman"/>
          <w:i/>
          <w:sz w:val="28"/>
          <w:szCs w:val="28"/>
        </w:rPr>
      </w:pPr>
      <w:r w:rsidRPr="00C2460B">
        <w:rPr>
          <w:rFonts w:ascii="Times New Roman" w:hAnsi="Times New Roman" w:cs="Times New Roman"/>
          <w:i/>
          <w:sz w:val="28"/>
          <w:szCs w:val="28"/>
        </w:rPr>
        <w:t>Анализ предметно-развивающей среды в ОУ.</w:t>
      </w:r>
    </w:p>
    <w:p w:rsidR="00584E7E" w:rsidRPr="00C2460B" w:rsidRDefault="00584E7E" w:rsidP="005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2460B">
        <w:rPr>
          <w:rFonts w:ascii="Times New Roman" w:hAnsi="Times New Roman" w:cs="Times New Roman"/>
          <w:sz w:val="28"/>
          <w:szCs w:val="28"/>
        </w:rPr>
        <w:t>ребования ФГОС к развивающей среде. Анализ представ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C2460B">
        <w:rPr>
          <w:rFonts w:ascii="Times New Roman" w:hAnsi="Times New Roman" w:cs="Times New Roman"/>
          <w:sz w:val="28"/>
          <w:szCs w:val="28"/>
        </w:rPr>
        <w:t xml:space="preserve"> в виде таблицы.</w:t>
      </w:r>
    </w:p>
    <w:p w:rsidR="00584E7E" w:rsidRPr="00C2460B" w:rsidRDefault="00584E7E" w:rsidP="00584E7E">
      <w:pPr>
        <w:rPr>
          <w:rFonts w:ascii="Times New Roman" w:hAnsi="Times New Roman" w:cs="Times New Roman"/>
          <w:sz w:val="28"/>
          <w:szCs w:val="28"/>
        </w:rPr>
      </w:pPr>
      <w:r w:rsidRPr="00C2460B">
        <w:rPr>
          <w:rFonts w:ascii="Times New Roman" w:hAnsi="Times New Roman" w:cs="Times New Roman"/>
          <w:sz w:val="28"/>
          <w:szCs w:val="28"/>
        </w:rPr>
        <w:t>(Анализ предметно-развивающей среды)</w:t>
      </w:r>
    </w:p>
    <w:p w:rsidR="00584E7E" w:rsidRPr="00C2460B" w:rsidRDefault="00584E7E" w:rsidP="00584E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84E7E" w:rsidRPr="00C2460B" w:rsidTr="00B31C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Требования ФГОС к предметной среде ДОУ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Примеры, демонстрирующие учет требований ФГОС к организации предметной среды </w:t>
            </w:r>
          </w:p>
        </w:tc>
      </w:tr>
      <w:tr w:rsidR="00584E7E" w:rsidRPr="00C2460B" w:rsidTr="00B31C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t xml:space="preserve">1. </w:t>
            </w:r>
            <w:proofErr w:type="gramStart"/>
            <w:r w:rsidRPr="00C2460B">
              <w:rPr>
                <w:sz w:val="28"/>
                <w:szCs w:val="28"/>
              </w:rPr>
      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      </w:r>
            <w:proofErr w:type="gramEnd"/>
          </w:p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требования к развивающей предметно - пространственной среде ФГОС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максимальной реализации образовательного пространства и материалов, оборудования и инвентаря для развития детей дошкольного возраста, мы начали рассматривать организацию образовательного пространства с холлов детского сада. Стенды возле музыкально и спортивного зала содержат информацию о наших победах и достижениях, грамоты и дипломы наших воспитанников. В фойе детского сада организуются разнообразные тематические выставки с привлечением родителей. Предметно-развивающая среда в групповых помещениях организуется так, что каждый ребенок имеет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</w:t>
            </w:r>
            <w:r w:rsidRPr="00C2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деятельность, экспериментирование.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Центральное место занимают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Так же имеются материалы учитывающие интересы мальчиков и девочек, как в труде, так и в игре. Для развития творческого замысла в игре для девочек созданы уголки с предмета женской одежды, украшения, кружевные накидки, банты, сумочки, зонтики и т. п.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для мальчиков - детали военной формы, предметы обмундирования и вооружения рыцарей, русских богатырей, разнообразные технические игрушки.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В групповых помещениях оборудованы сундуки «Занимательных вещиц» для «подручных» материалов (веревок, коробочек, проволочек, колес, ленточек), которые творчески используются для решения различных игровых проблем.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старших дошкольников оборудованы уголки с материалами способствующие овладению чтением,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математикой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ечатные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буквы, слова, таблицы, книги с крупным шрифтом, пособие с цифрами, настольно-</w:t>
            </w:r>
            <w:r w:rsidRPr="00C2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Один из центров развития в групповых помещениях старших дошкольников оборудован материалами, стимулирующими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культурно-художественные региональные традиции: картины, иллюстрации, фото, видеофильмы, альбомы о театрах, о достопримечательностях Кемерово, Кемеровской области, об известных людях и т.п..</w:t>
            </w:r>
          </w:p>
        </w:tc>
      </w:tr>
      <w:tr w:rsidR="00584E7E" w:rsidRPr="00C2460B" w:rsidTr="00B31C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lastRenderedPageBreak/>
      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Она обеспечивает возможность общения и совместной деятельности детей и взрослых, двигательной активности детей, а также возможности для уединения. Так, например, в младших группах имеются большие пирамиды, которые позволяют закреплять знания по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сенсорике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</w:t>
            </w:r>
            <w:r w:rsidRPr="00C2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умения договариваться, и конечно способствуют развитию мелкой моторики. В группе имеется уголок уединения, где в любой момент малыш может отдохнуть. В группах имеются спортивные уголки с различным спортивным инвентарем. Они служат удовлетворению потребности дошкольника в движении и приобщению его к здоровому образу жизни. Задача педагога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 Спортивные уголки размещены таким образом, чтобы они способствовали проявлению двигательной активности детей и находились на свободном доступе, осуществляя принципы безопасности и доступности среды. В перспективе планируем заменить статичные физкультурные уголки и корзины в группах на полифункциональные выдвижные уголки с баскетбольными щитами, позволяющие размещать их в любом пространстве группы по желанию детей. Для оптимизации двигательной активности детей мы активно используем спальные помещения в период бодрствования детей. По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СанПинам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использование выдвижных раздвигающихся кроватей, поэтому почти в каждой группе у нас имеются двух -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трехярусные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кровати и тем </w:t>
            </w:r>
            <w:r w:rsidRPr="00C2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самым появляется дополнительное пространство для подвижных игр детей или игр с использованием дополнительного крупного инвентаря (горки, машинки – каталки, животные – качалки, качели - балансиры). Некоторые воспитатели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ДОУ устраивают в спальне тематические игровые уголки для организации сюжетных игр детей. В этих уголках игровое оборудование и игрушки расположены соответствующим образом, что подсказывает детям сюжет игры и способы ее реализации, позволяет развивать инициативу детей и двигательную активность. Спортивный зал оснащен современным спортивным оборудованием: детскими тренажерами, дугами для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, коррекционными мячами различной формы, обручами, скакалками, мячами в достаточном количестве, ребристыми коррекционными дорожками для хождения, трубами для лазания и т.д. </w:t>
            </w:r>
          </w:p>
        </w:tc>
      </w:tr>
      <w:tr w:rsidR="00584E7E" w:rsidRPr="00C2460B" w:rsidTr="00B31C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lastRenderedPageBreak/>
              <w:t>3. Развивающая предметно-пространственная среда должна обеспечивать:</w:t>
            </w:r>
          </w:p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t>реализацию различных образовательных программ;</w:t>
            </w:r>
          </w:p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t>в случае организации инклюзивного образования - необходимые для него условия;</w:t>
            </w:r>
          </w:p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t xml:space="preserve">учет национально-культурных, климатических условий, в которых осуществляется </w:t>
            </w:r>
            <w:r w:rsidRPr="00C2460B">
              <w:rPr>
                <w:sz w:val="28"/>
                <w:szCs w:val="28"/>
              </w:rPr>
              <w:lastRenderedPageBreak/>
              <w:t>образовательная деятельность; учет возрастных особенностей детей.</w:t>
            </w:r>
          </w:p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данный момент в дошкольных группах в нашем населенном пункте только начинают создаваться условия для инклюзивного образования. Дети-инвалиды отсутствует.</w:t>
            </w:r>
          </w:p>
        </w:tc>
      </w:tr>
      <w:tr w:rsidR="00584E7E" w:rsidRPr="00C2460B" w:rsidTr="00B31C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lastRenderedPageBreak/>
      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  </w:r>
          </w:p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Для успешной реализации ФГОС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предметно – пространственная среда должна быть насыщенной, трансформируемой, полифункциональной, вариативной, доступной и безопасной. Что мы и пытаемся соблюдать: освобождая центральную часть группы, мы предоставляем условия для двигательной активности детей и возможности их выбора.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 (в процессе игры с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конструктором, выкладывания дорожек из ярких пластиковых панелей, присоединения к ним вращающихся элементов).Создавая подобные условия, мы стали замечать психологический комфорт детей,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раскрепощенность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, более яркие возможности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самовыражения. Использование мягких красочных модулей в группах помогает трансформировать пространство, а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помогает изменить его в зависимости </w:t>
            </w:r>
            <w:r w:rsidRPr="00C2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образовательной ситуации (например, те же мягкие модули могут быть барабанами, строительным материалом, средствами для плавания), ведь интересы маленького ребенка быстро меняются.</w:t>
            </w:r>
          </w:p>
        </w:tc>
      </w:tr>
      <w:tr w:rsidR="00584E7E" w:rsidRPr="00C2460B" w:rsidTr="00B31C4D">
        <w:trPr>
          <w:trHeight w:val="2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pStyle w:val="a5"/>
              <w:shd w:val="clear" w:color="auto" w:fill="FFFFFF"/>
              <w:spacing w:before="240" w:beforeAutospacing="0" w:after="240" w:afterAutospacing="0" w:line="203" w:lineRule="atLeast"/>
              <w:ind w:left="406"/>
              <w:rPr>
                <w:sz w:val="28"/>
                <w:szCs w:val="28"/>
              </w:rPr>
            </w:pPr>
            <w:r w:rsidRPr="00C2460B">
              <w:rPr>
                <w:sz w:val="28"/>
                <w:szCs w:val="28"/>
              </w:rPr>
              <w:lastRenderedPageBreak/>
              <w:t>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    </w:r>
          </w:p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В наших дошкольных группах мы используем следующие средства обучения: 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печатные (учебники и учебные пособия, книги для чтения, хрестоматии, рабочие тетради, атласы, раздаточный материал и т.д.);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 (часто называемые образовательные мультимедиа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учебники, сетевые образовательные ресурсы, </w:t>
            </w:r>
            <w:proofErr w:type="spell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энциклопедии и т.п.);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 xml:space="preserve">аудиовизуальные (слайды, </w:t>
            </w:r>
            <w:proofErr w:type="spellStart"/>
            <w:proofErr w:type="gramStart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слайд-фильмы</w:t>
            </w:r>
            <w:proofErr w:type="spellEnd"/>
            <w:proofErr w:type="gramEnd"/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, видеофильмы образовательные, учебные кинофильмы, учебные фильмы на цифровых носителях;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наглядные плоскостные (плакаты, карты настенные, иллюстрации настенные, магнитные доски);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демонстрационные (гербарии, муляжи, макеты, стенды, модели в разрезе, модели демонстрационные);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учебные приборы (компас, барометр, колбы, и т.д.);</w:t>
            </w:r>
          </w:p>
          <w:p w:rsidR="00584E7E" w:rsidRPr="00C2460B" w:rsidRDefault="00584E7E" w:rsidP="00B31C4D">
            <w:pPr>
              <w:numPr>
                <w:ilvl w:val="0"/>
                <w:numId w:val="1"/>
              </w:numPr>
              <w:spacing w:before="100" w:beforeAutospacing="1" w:after="100" w:afterAutospacing="1" w:line="20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0B">
              <w:rPr>
                <w:rFonts w:ascii="Times New Roman" w:hAnsi="Times New Roman" w:cs="Times New Roman"/>
                <w:sz w:val="28"/>
                <w:szCs w:val="28"/>
              </w:rPr>
              <w:t>тренажёры и спортивное оборудование (автотренажёры, гимнастическое оборудование, спортивные снаряды, мячи и т.п.).</w:t>
            </w:r>
          </w:p>
          <w:p w:rsidR="00584E7E" w:rsidRPr="00C2460B" w:rsidRDefault="00584E7E" w:rsidP="00B3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74F" w:rsidRDefault="0015174F"/>
    <w:p w:rsidR="0015174F" w:rsidRDefault="0015174F"/>
    <w:p w:rsidR="0015174F" w:rsidRDefault="0015174F"/>
    <w:p w:rsidR="0015174F" w:rsidRDefault="0015174F"/>
    <w:sectPr w:rsidR="0015174F" w:rsidSect="00FA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AF3"/>
    <w:multiLevelType w:val="multilevel"/>
    <w:tmpl w:val="F3FA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5174F"/>
    <w:rsid w:val="0015174F"/>
    <w:rsid w:val="00584E7E"/>
    <w:rsid w:val="00C7561C"/>
    <w:rsid w:val="00E83D94"/>
    <w:rsid w:val="00FA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4</cp:revision>
  <dcterms:created xsi:type="dcterms:W3CDTF">2016-01-27T13:45:00Z</dcterms:created>
  <dcterms:modified xsi:type="dcterms:W3CDTF">2016-02-09T13:48:00Z</dcterms:modified>
</cp:coreProperties>
</file>