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C8" w:rsidRDefault="00C74FC8" w:rsidP="0098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2E1B" w:rsidRPr="00980A2B" w:rsidRDefault="003B2E1B" w:rsidP="00980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не обладает речью при рождении, она формируется и развивается в процессе его</w:t>
      </w:r>
      <w:r w:rsidR="0098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роста и развития, то есть, практически, всю жизнь. Но</w:t>
      </w:r>
      <w:r w:rsidR="0098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0F3"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менно дошкольный возраст является</w:t>
      </w:r>
      <w:r w:rsidR="0098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самым благоприятным для развития речи</w:t>
      </w:r>
      <w:r w:rsidR="000770F3"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0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0A2B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и полноценное овладение речью является первым важнейшим условием становления у ребенка полноценной психики и дальнейшего правильного развития её. Речь, во всем её многообразии, является необходимым компонентом общения. Именно в процессе общения она и формируется.</w:t>
      </w:r>
    </w:p>
    <w:p w:rsidR="003B2E1B" w:rsidRPr="00980A2B" w:rsidRDefault="000770F3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П</w:t>
      </w:r>
      <w:r w:rsidR="003B2E1B" w:rsidRPr="00980A2B">
        <w:rPr>
          <w:color w:val="000000" w:themeColor="text1"/>
          <w:sz w:val="28"/>
          <w:szCs w:val="28"/>
        </w:rPr>
        <w:t>омочь р</w:t>
      </w:r>
      <w:r w:rsidRPr="00980A2B">
        <w:rPr>
          <w:color w:val="000000" w:themeColor="text1"/>
          <w:sz w:val="28"/>
          <w:szCs w:val="28"/>
        </w:rPr>
        <w:t>ебенку овладеть родным языком - э</w:t>
      </w:r>
      <w:r w:rsidR="003B2E1B" w:rsidRPr="00980A2B">
        <w:rPr>
          <w:color w:val="000000" w:themeColor="text1"/>
          <w:sz w:val="28"/>
          <w:szCs w:val="28"/>
        </w:rPr>
        <w:t>то очень непростая задача, т.к. ребенок дошкольного возраста – это не ученик, которому можно изложить и объяснить правила склонения или спряжения, структур</w:t>
      </w:r>
      <w:r w:rsidRPr="00980A2B">
        <w:rPr>
          <w:color w:val="000000" w:themeColor="text1"/>
          <w:sz w:val="28"/>
          <w:szCs w:val="28"/>
        </w:rPr>
        <w:t>у простых и сложных предложений, здесь мы снова прибегаем к игре.</w:t>
      </w:r>
      <w:r w:rsidR="003B2E1B" w:rsidRPr="00980A2B">
        <w:rPr>
          <w:color w:val="000000" w:themeColor="text1"/>
          <w:sz w:val="28"/>
          <w:szCs w:val="28"/>
        </w:rPr>
        <w:t xml:space="preserve"> Развитие речи у детей также тесно связано с формированием мышления и воображения ребенка.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Основными задачами развития речи в детском саду являются: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- воспитание звуковой культуры речи,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- обогащение и активизация словаря,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- формирование грамматического строя речи,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>- развитие связной речи.</w:t>
      </w:r>
    </w:p>
    <w:p w:rsidR="003B2E1B" w:rsidRPr="00980A2B" w:rsidRDefault="003B2E1B" w:rsidP="00F50955">
      <w:pPr>
        <w:pStyle w:val="a7"/>
        <w:shd w:val="clear" w:color="auto" w:fill="FFFFFF" w:themeFill="background1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</w:rPr>
        <w:t xml:space="preserve">Необходимо формировать качественную сторону речевой </w:t>
      </w:r>
      <w:r w:rsidR="000770F3" w:rsidRPr="00980A2B">
        <w:rPr>
          <w:color w:val="000000" w:themeColor="text1"/>
          <w:sz w:val="28"/>
          <w:szCs w:val="28"/>
        </w:rPr>
        <w:t>деятельности в процессе общения через игру.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Теперь давайте коснёмся методики проведения словесных игр. Можно выделить общие советы: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1.Прежде всего воспитатель должен быть хорошо подготовлен, ознакомлен с целью игры, её ходом, сопровождающим речевым материалом.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2.Перед началом необходимо настроить детей на игровой лад. Возможно использование сюрпризных моментов, считалок, вводных хороводов и пр.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3.Особое внимание нужно уделить объяснению правил данной игры детям.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4.Обязательно поощрять детей по ходу игры. А если в игре есть соревновательный момент, то можно заранее подготовить приятные детям награды.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5.Желательно, чтобы игры были интересны и занимательны, отличались от занятий и дидактических упражнений, соответствовали возрасту.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6.Необходимо отслеживать, чтобы все дети были вовлечены в процесс игры.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7.При использовании одной и той же игры неоднократно, возможно вводить варианты с усложнением задач.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8.Словесные игры могут проводиться в различные моменты педагогического процесса. Их можно использовать как часть занятия, в развлечениях, в свободной деятельности, на прогулке и пр.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Теперь остановимся непосредственно на особенностях проведения словесных игр для каждой возрастной группы.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Для младших групп важен непосредственный контакт воспитателя и детей, а также опора на зрительные изображения. Воспитатель является руководителем игры. Основные игры для этого возраста – это рифмованные </w:t>
      </w:r>
      <w:proofErr w:type="spell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потешки</w:t>
      </w:r>
      <w:proofErr w:type="spell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. Например: «Ладушки», «Коза рогатая», «Гуси».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Учим детей слушать, повторять, участвовать в совместной деятельности.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Перед началом игры воспитатель должен познакомить детей с наглядным изображением героев игры. </w:t>
      </w:r>
      <w:proofErr w:type="gram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Например</w:t>
      </w:r>
      <w:proofErr w:type="gram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 если это «Коза рогатая», то сначала знакомим детей с изображением козы. В ходе проведения игры желательно, чтобы воспитатель находился на одном уровне с детьми, так называемый эффект «Глаза в глаза». Текст воспитатель должен произносить наизусть. Воспитателю нужно активно использовать мимику, жесты, но только не стоит пугать детей, изображая волка или медведя. Всё должно быть хорошо продумано.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- Средний дошкольный возраст ещё называют возрастом «почемучек». Дети более активно интересуются окружающим миром, более открыты к усвоению новых знаний. В этом возрасте добавляются словесные игры, в которых используются сравнения предметов («Что бывает широкое, высокое, низкое и пр.»), описательные признаки («Что подарили Наташе», «Чудесный мешочек»), формирование элементарных обобщений («Что сажают в огороде») и пр.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Учим детей сравнивать предметы, описывать </w:t>
      </w:r>
      <w:proofErr w:type="gram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их</w:t>
      </w:r>
      <w:proofErr w:type="gram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 опираясь на накопленный личный опыт, расширяем активный словарь, развиваем лидерские качества, ответственность.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В средней группе воспитатель ещё руководит ходом игры, но уже возможно вовлечение на </w:t>
      </w:r>
      <w:proofErr w:type="gram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роль</w:t>
      </w:r>
      <w:proofErr w:type="gram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 ведущих в известных играх и самих детей.</w:t>
      </w:r>
    </w:p>
    <w:p w:rsidR="000770F3" w:rsidRPr="00980A2B" w:rsidRDefault="000770F3" w:rsidP="00980A2B">
      <w:pPr>
        <w:pStyle w:val="a7"/>
        <w:shd w:val="clear" w:color="auto" w:fill="F4F4F4"/>
        <w:spacing w:before="90" w:beforeAutospacing="0" w:after="9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У детей старшей и подготовительной к школе </w:t>
      </w:r>
      <w:proofErr w:type="gram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группах</w:t>
      </w:r>
      <w:proofErr w:type="gram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 активно развивается логическое мышление. Детям присуща любознательность, пытливость, наблюдательность, возрастает интерес к познанию нового, интересного. Дошкольникам уже доступны более сложные речевые задачи – самому отгадать и придумать загадку, обобщить группы предметов, возможность самостоятельно придумать рассказ или его часть и пр.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Учим детей правильно использовать словесные конструкции, пользоваться накопленным опытом. Обогащаем активный словарь. Развиваем связную речь. Учим взаимодействовать внутри коллектива, правильно распределять роли в ходе игры.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В данном возрасте меняется и роль воспитателя. При проведении словесных игр он отходит от роли руководителя, оставляя детям возможность самостоятельно участвовать в проведении игры. Чаще наблюдает, направляет, большее внимание уделяет индивидуальной работе с детьми более замкнутыми, стеснительными.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Словесные игры для старших дошкольников можно условно разделить на 5 групп: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1.Игры, воспитывающие умение выделять главные, существенные признаки предметов, явлений («Магазин», «Угадай-ка», «Что это за игрушка?»)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2.Игры, развивающие у детей умение сравнивать, анализировать, выделять алогизмы. («Похож – не похож», Путаница», Придумай небылицу», Логический поезд»).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3.Игры, с помощью которых развивается умение обобщать и классифицировать предметы по различным признакам («Кому что нужно», «Вершки-корешки», «4-й лишний», «Кто больше назовёт»)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4.Игры, развивающие внимание, сообразительность, быстроту мышления, воспитывающие самообладание («Испорченный телефон», Краски», Где мы были, мы </w:t>
      </w:r>
      <w:proofErr w:type="gramStart"/>
      <w:r w:rsidRPr="00980A2B">
        <w:rPr>
          <w:color w:val="000000" w:themeColor="text1"/>
          <w:sz w:val="28"/>
          <w:szCs w:val="28"/>
          <w:bdr w:val="none" w:sz="0" w:space="0" w:color="auto" w:frame="1"/>
        </w:rPr>
        <w:t>не</w:t>
      </w:r>
      <w:proofErr w:type="gramEnd"/>
      <w:r w:rsidRPr="00980A2B">
        <w:rPr>
          <w:color w:val="000000" w:themeColor="text1"/>
          <w:sz w:val="28"/>
          <w:szCs w:val="28"/>
          <w:bdr w:val="none" w:sz="0" w:space="0" w:color="auto" w:frame="1"/>
        </w:rPr>
        <w:t xml:space="preserve"> скажем…», «Скажи наоборот», Было – будет»).</w:t>
      </w:r>
    </w:p>
    <w:p w:rsidR="00980A2B" w:rsidRPr="00980A2B" w:rsidRDefault="00980A2B" w:rsidP="00980A2B">
      <w:pPr>
        <w:pStyle w:val="a7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80A2B">
        <w:rPr>
          <w:color w:val="000000" w:themeColor="text1"/>
          <w:sz w:val="28"/>
          <w:szCs w:val="28"/>
          <w:bdr w:val="none" w:sz="0" w:space="0" w:color="auto" w:frame="1"/>
        </w:rPr>
        <w:t>5.Игры, направленные на развитие лексико-грамматических </w:t>
      </w:r>
      <w:r w:rsidRPr="00980A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980A2B">
        <w:rPr>
          <w:color w:val="000000" w:themeColor="text1"/>
          <w:sz w:val="28"/>
          <w:szCs w:val="28"/>
          <w:bdr w:val="none" w:sz="0" w:space="0" w:color="auto" w:frame="1"/>
        </w:rPr>
        <w:t>категорий, развитие связной речи («Фразовый конструктор», </w:t>
      </w:r>
      <w:r w:rsidRPr="00980A2B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980A2B">
        <w:rPr>
          <w:color w:val="000000" w:themeColor="text1"/>
          <w:sz w:val="28"/>
          <w:szCs w:val="28"/>
          <w:bdr w:val="none" w:sz="0" w:space="0" w:color="auto" w:frame="1"/>
        </w:rPr>
        <w:t>«Мой город», «Моя семья»)</w:t>
      </w:r>
    </w:p>
    <w:p w:rsidR="00117144" w:rsidRPr="00980A2B" w:rsidRDefault="00117144" w:rsidP="00980A2B">
      <w:pPr>
        <w:ind w:left="-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17144" w:rsidRPr="00980A2B" w:rsidSect="00980A2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A71"/>
    <w:rsid w:val="00057AD3"/>
    <w:rsid w:val="000770F3"/>
    <w:rsid w:val="00117144"/>
    <w:rsid w:val="0017444F"/>
    <w:rsid w:val="001C6ED8"/>
    <w:rsid w:val="002D7206"/>
    <w:rsid w:val="003B2E1B"/>
    <w:rsid w:val="00662E43"/>
    <w:rsid w:val="00684906"/>
    <w:rsid w:val="007E1DC8"/>
    <w:rsid w:val="008F50D8"/>
    <w:rsid w:val="00980A2B"/>
    <w:rsid w:val="00B17A71"/>
    <w:rsid w:val="00B34055"/>
    <w:rsid w:val="00BB0277"/>
    <w:rsid w:val="00C74FC8"/>
    <w:rsid w:val="00CC5734"/>
    <w:rsid w:val="00DC47E4"/>
    <w:rsid w:val="00F50955"/>
    <w:rsid w:val="00F81332"/>
    <w:rsid w:val="00F9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A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C47E4"/>
    <w:rPr>
      <w:strike w:val="0"/>
      <w:dstrike w:val="0"/>
      <w:color w:val="0077CC"/>
      <w:u w:val="none"/>
      <w:effect w:val="none"/>
    </w:rPr>
  </w:style>
  <w:style w:type="character" w:styleId="a6">
    <w:name w:val="Strong"/>
    <w:basedOn w:val="a0"/>
    <w:uiPriority w:val="22"/>
    <w:qFormat/>
    <w:rsid w:val="00DC47E4"/>
    <w:rPr>
      <w:b/>
      <w:bCs/>
    </w:rPr>
  </w:style>
  <w:style w:type="character" w:customStyle="1" w:styleId="author-rating">
    <w:name w:val="author-rating"/>
    <w:basedOn w:val="a0"/>
    <w:rsid w:val="00DC47E4"/>
  </w:style>
  <w:style w:type="character" w:customStyle="1" w:styleId="value-title">
    <w:name w:val="value-title"/>
    <w:basedOn w:val="a0"/>
    <w:rsid w:val="00DC47E4"/>
  </w:style>
  <w:style w:type="character" w:customStyle="1" w:styleId="published">
    <w:name w:val="published"/>
    <w:basedOn w:val="a0"/>
    <w:rsid w:val="00DC47E4"/>
  </w:style>
  <w:style w:type="paragraph" w:styleId="a7">
    <w:name w:val="Normal (Web)"/>
    <w:basedOn w:val="a"/>
    <w:uiPriority w:val="99"/>
    <w:semiHidden/>
    <w:unhideWhenUsed/>
    <w:rsid w:val="003B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F0F0F0"/>
                                    <w:left w:val="single" w:sz="12" w:space="31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3335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7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2" w:space="0" w:color="DEDEDE"/>
                                    <w:bottom w:val="single" w:sz="6" w:space="0" w:color="DEDEDE"/>
                                    <w:right w:val="single" w:sz="2" w:space="0" w:color="DEDEDE"/>
                                  </w:divBdr>
                                  <w:divsChild>
                                    <w:div w:id="47749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F0F0F0"/>
                                    <w:left w:val="single" w:sz="12" w:space="31" w:color="FFFF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86874">
                                      <w:marLeft w:val="0"/>
                                      <w:marRight w:val="0"/>
                                      <w:marTop w:val="0"/>
                                      <w:marBottom w:val="2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</dc:creator>
  <cp:lastModifiedBy>ант</cp:lastModifiedBy>
  <cp:revision>17</cp:revision>
  <dcterms:created xsi:type="dcterms:W3CDTF">2015-10-31T17:51:00Z</dcterms:created>
  <dcterms:modified xsi:type="dcterms:W3CDTF">2016-01-26T05:46:00Z</dcterms:modified>
</cp:coreProperties>
</file>